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FB3734">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FB3734">
      <w:pPr>
        <w:jc w:val="center"/>
        <w:rPr>
          <w:b/>
          <w:bCs/>
          <w:sz w:val="24"/>
          <w:szCs w:val="24"/>
        </w:rPr>
      </w:pPr>
    </w:p>
    <w:p w14:paraId="5F32F3E9" w14:textId="533CD031" w:rsidR="0085600A" w:rsidRDefault="0085600A" w:rsidP="00FB3734">
      <w:pPr>
        <w:jc w:val="center"/>
        <w:rPr>
          <w:b/>
          <w:bCs/>
          <w:sz w:val="24"/>
          <w:szCs w:val="24"/>
        </w:rPr>
      </w:pPr>
      <w:r w:rsidRPr="007E2171">
        <w:rPr>
          <w:b/>
          <w:bCs/>
          <w:sz w:val="24"/>
          <w:szCs w:val="24"/>
        </w:rPr>
        <w:t>Meeting of the Board of Directors</w:t>
      </w:r>
    </w:p>
    <w:p w14:paraId="5DD44E90" w14:textId="7BFC7B8A" w:rsidR="004A5930" w:rsidRDefault="004A5930" w:rsidP="00FB3734">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591AFB15" w:rsidR="00E3147F" w:rsidRPr="007E2171" w:rsidRDefault="00E54971" w:rsidP="00FB3734">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D83E64">
        <w:rPr>
          <w:b/>
          <w:bCs/>
          <w:sz w:val="24"/>
          <w:szCs w:val="24"/>
        </w:rPr>
        <w:t>March</w:t>
      </w:r>
      <w:r w:rsidR="00C76C7E">
        <w:rPr>
          <w:b/>
          <w:bCs/>
          <w:sz w:val="24"/>
          <w:szCs w:val="24"/>
        </w:rPr>
        <w:t xml:space="preserve"> 11</w:t>
      </w:r>
      <w:r w:rsidR="00AF41C8">
        <w:rPr>
          <w:b/>
          <w:bCs/>
          <w:sz w:val="24"/>
          <w:szCs w:val="24"/>
        </w:rPr>
        <w:t>, 2021</w:t>
      </w:r>
    </w:p>
    <w:p w14:paraId="3C44225B" w14:textId="56489541" w:rsidR="00E3147F" w:rsidRDefault="006E14BA" w:rsidP="00FB3734">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FB3734">
      <w:pPr>
        <w:outlineLvl w:val="0"/>
        <w:rPr>
          <w:bCs/>
          <w:sz w:val="24"/>
          <w:szCs w:val="24"/>
        </w:rPr>
      </w:pPr>
    </w:p>
    <w:p w14:paraId="5FEE7A4B" w14:textId="77777777" w:rsidR="00E3147F" w:rsidRPr="00982565" w:rsidRDefault="00E3147F" w:rsidP="00FB3734">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FB3734">
      <w:pPr>
        <w:tabs>
          <w:tab w:val="left" w:pos="3260"/>
        </w:tabs>
        <w:rPr>
          <w:bCs/>
          <w:sz w:val="24"/>
          <w:szCs w:val="24"/>
          <w:u w:val="single"/>
        </w:rPr>
      </w:pPr>
    </w:p>
    <w:p w14:paraId="6FF4725E" w14:textId="39201E03" w:rsidR="00014DCA" w:rsidRPr="008263BE" w:rsidRDefault="00014DCA" w:rsidP="00FB3734">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Mike Kennealy</w:t>
      </w:r>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FB3734">
      <w:pPr>
        <w:tabs>
          <w:tab w:val="left" w:pos="2880"/>
        </w:tabs>
        <w:ind w:left="3240" w:hanging="3240"/>
        <w:jc w:val="both"/>
        <w:rPr>
          <w:sz w:val="24"/>
          <w:szCs w:val="24"/>
          <w:lang w:val="de-DE"/>
        </w:rPr>
      </w:pPr>
      <w:r>
        <w:rPr>
          <w:sz w:val="24"/>
          <w:szCs w:val="24"/>
          <w:lang w:val="de-DE"/>
        </w:rPr>
        <w:tab/>
        <w:t>Brian Kavoogian, Vice Chair</w:t>
      </w:r>
    </w:p>
    <w:p w14:paraId="7BED46E8" w14:textId="77777777" w:rsidR="009B1231" w:rsidRDefault="009B1231" w:rsidP="00FB3734">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223E6B0E" w14:textId="77777777" w:rsidR="00C76C7E" w:rsidRDefault="00C76C7E" w:rsidP="00FB3734">
      <w:pPr>
        <w:tabs>
          <w:tab w:val="left" w:pos="2880"/>
        </w:tabs>
        <w:ind w:left="3240" w:hanging="3240"/>
        <w:jc w:val="both"/>
        <w:rPr>
          <w:sz w:val="24"/>
          <w:szCs w:val="24"/>
          <w:lang w:val="de-DE"/>
        </w:rPr>
      </w:pPr>
      <w:r>
        <w:rPr>
          <w:sz w:val="24"/>
          <w:szCs w:val="24"/>
          <w:lang w:val="de-DE"/>
        </w:rPr>
        <w:tab/>
      </w:r>
      <w:r w:rsidRPr="008263BE">
        <w:rPr>
          <w:sz w:val="24"/>
          <w:szCs w:val="24"/>
          <w:lang w:val="de-DE"/>
        </w:rPr>
        <w:t>James Blake</w:t>
      </w:r>
    </w:p>
    <w:p w14:paraId="2831E263" w14:textId="55F79158" w:rsidR="00363845" w:rsidRDefault="00363845" w:rsidP="00FB3734">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FB3734">
      <w:pPr>
        <w:tabs>
          <w:tab w:val="left" w:pos="2880"/>
        </w:tabs>
        <w:ind w:left="3240" w:hanging="3240"/>
        <w:jc w:val="both"/>
        <w:rPr>
          <w:sz w:val="24"/>
          <w:szCs w:val="24"/>
        </w:rPr>
      </w:pPr>
      <w:r>
        <w:rPr>
          <w:sz w:val="24"/>
          <w:szCs w:val="24"/>
        </w:rPr>
        <w:tab/>
        <w:t>Francesca Maltese</w:t>
      </w:r>
    </w:p>
    <w:p w14:paraId="601C9D22" w14:textId="77777777" w:rsidR="009B1231" w:rsidRDefault="009B1231" w:rsidP="00FB3734">
      <w:pPr>
        <w:tabs>
          <w:tab w:val="left" w:pos="2880"/>
        </w:tabs>
        <w:ind w:left="3240" w:hanging="3240"/>
        <w:jc w:val="both"/>
        <w:rPr>
          <w:sz w:val="24"/>
          <w:szCs w:val="24"/>
        </w:rPr>
      </w:pPr>
      <w:r w:rsidRPr="008263BE">
        <w:rPr>
          <w:sz w:val="24"/>
          <w:szCs w:val="24"/>
        </w:rPr>
        <w:tab/>
        <w:t>Juan Carlos Morales</w:t>
      </w:r>
    </w:p>
    <w:p w14:paraId="12F9DD8E" w14:textId="77777777" w:rsidR="0070526D" w:rsidRDefault="0070526D" w:rsidP="00FB3734">
      <w:pPr>
        <w:tabs>
          <w:tab w:val="left" w:pos="2880"/>
        </w:tabs>
        <w:ind w:left="3240" w:hanging="3240"/>
        <w:jc w:val="both"/>
        <w:rPr>
          <w:sz w:val="24"/>
          <w:szCs w:val="24"/>
          <w:lang w:val="de-DE"/>
        </w:rPr>
      </w:pPr>
      <w:r w:rsidRPr="008263BE">
        <w:rPr>
          <w:sz w:val="24"/>
          <w:szCs w:val="24"/>
          <w:lang w:val="de-DE"/>
        </w:rPr>
        <w:tab/>
      </w:r>
      <w:r>
        <w:rPr>
          <w:sz w:val="24"/>
          <w:szCs w:val="24"/>
          <w:lang w:val="de-DE"/>
        </w:rPr>
        <w:t>Christopher Vincze</w:t>
      </w:r>
    </w:p>
    <w:p w14:paraId="014C89E5" w14:textId="77777777" w:rsidR="002032E7" w:rsidRPr="008263BE" w:rsidRDefault="002032E7" w:rsidP="00FB3734">
      <w:pPr>
        <w:tabs>
          <w:tab w:val="left" w:pos="2880"/>
        </w:tabs>
        <w:jc w:val="both"/>
        <w:outlineLvl w:val="0"/>
        <w:rPr>
          <w:sz w:val="24"/>
          <w:szCs w:val="24"/>
          <w:lang w:val="de-DE"/>
        </w:rPr>
      </w:pPr>
    </w:p>
    <w:p w14:paraId="3C76E054" w14:textId="77777777" w:rsidR="0070526D" w:rsidRDefault="002032E7" w:rsidP="00FB3734">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70526D" w:rsidRPr="008263BE">
        <w:rPr>
          <w:sz w:val="24"/>
          <w:szCs w:val="24"/>
          <w:lang w:val="de-DE"/>
        </w:rPr>
        <w:tab/>
        <w:t>James Chisholm</w:t>
      </w:r>
    </w:p>
    <w:p w14:paraId="6BA75CC9" w14:textId="77777777" w:rsidR="0070526D" w:rsidRPr="008263BE" w:rsidRDefault="0070526D" w:rsidP="00FB3734">
      <w:pPr>
        <w:tabs>
          <w:tab w:val="left" w:pos="2880"/>
        </w:tabs>
        <w:ind w:left="3240" w:hanging="3240"/>
        <w:jc w:val="both"/>
        <w:rPr>
          <w:sz w:val="24"/>
          <w:szCs w:val="24"/>
        </w:rPr>
      </w:pPr>
      <w:r>
        <w:rPr>
          <w:sz w:val="24"/>
          <w:szCs w:val="24"/>
        </w:rPr>
        <w:tab/>
        <w:t>Kristina Spillane</w:t>
      </w:r>
    </w:p>
    <w:p w14:paraId="0E9F890D" w14:textId="77777777" w:rsidR="0070526D" w:rsidRDefault="0070526D" w:rsidP="00FB3734">
      <w:pPr>
        <w:tabs>
          <w:tab w:val="left" w:pos="2880"/>
        </w:tabs>
        <w:ind w:left="3240" w:hanging="3240"/>
        <w:jc w:val="both"/>
        <w:rPr>
          <w:sz w:val="24"/>
          <w:szCs w:val="24"/>
          <w:lang w:val="de-DE"/>
        </w:rPr>
      </w:pPr>
      <w:r>
        <w:rPr>
          <w:sz w:val="24"/>
          <w:szCs w:val="24"/>
          <w:lang w:val="de-DE"/>
        </w:rPr>
        <w:tab/>
        <w:t>Ellen Zane</w:t>
      </w:r>
    </w:p>
    <w:p w14:paraId="2E81E4CF" w14:textId="742BD16A" w:rsidR="00A25EED" w:rsidRDefault="00A25EED" w:rsidP="00FB3734">
      <w:pPr>
        <w:tabs>
          <w:tab w:val="left" w:pos="2880"/>
        </w:tabs>
        <w:ind w:left="3240" w:hanging="3240"/>
        <w:jc w:val="both"/>
        <w:rPr>
          <w:sz w:val="24"/>
          <w:szCs w:val="24"/>
        </w:rPr>
      </w:pPr>
    </w:p>
    <w:p w14:paraId="098D9A34" w14:textId="5E56C026" w:rsidR="0095537A" w:rsidRDefault="00A268F2" w:rsidP="00FB3734">
      <w:pPr>
        <w:tabs>
          <w:tab w:val="left" w:pos="2880"/>
        </w:tabs>
        <w:ind w:left="3240" w:hanging="3240"/>
        <w:jc w:val="both"/>
        <w:rPr>
          <w:sz w:val="24"/>
          <w:szCs w:val="24"/>
        </w:rPr>
      </w:pPr>
      <w:r w:rsidRPr="009B059B">
        <w:rPr>
          <w:sz w:val="24"/>
          <w:szCs w:val="24"/>
        </w:rPr>
        <w:t>Agency Staff:</w:t>
      </w:r>
      <w:r w:rsidR="00671050">
        <w:rPr>
          <w:sz w:val="24"/>
          <w:szCs w:val="24"/>
        </w:rPr>
        <w:tab/>
      </w:r>
      <w:r w:rsidR="00A279D3">
        <w:rPr>
          <w:sz w:val="24"/>
          <w:szCs w:val="24"/>
        </w:rPr>
        <w:t>Dan Rivera</w:t>
      </w:r>
      <w:r w:rsidR="0095537A">
        <w:rPr>
          <w:sz w:val="24"/>
          <w:szCs w:val="24"/>
        </w:rPr>
        <w:t>, President and CEO</w:t>
      </w:r>
    </w:p>
    <w:p w14:paraId="274F4031" w14:textId="77777777" w:rsidR="009003F0" w:rsidRDefault="009003F0" w:rsidP="00FB3734">
      <w:pPr>
        <w:tabs>
          <w:tab w:val="left" w:pos="2880"/>
        </w:tabs>
        <w:ind w:left="3240" w:hanging="3240"/>
        <w:jc w:val="both"/>
        <w:rPr>
          <w:sz w:val="24"/>
          <w:szCs w:val="24"/>
        </w:rPr>
      </w:pPr>
      <w:r>
        <w:rPr>
          <w:sz w:val="24"/>
          <w:szCs w:val="24"/>
        </w:rPr>
        <w:tab/>
        <w:t>Simon Gerlin, Chief Financial Officer</w:t>
      </w:r>
    </w:p>
    <w:p w14:paraId="23D7B32F" w14:textId="77777777" w:rsidR="00D16263" w:rsidRDefault="00D16263" w:rsidP="00FB3734">
      <w:pPr>
        <w:tabs>
          <w:tab w:val="left" w:pos="2880"/>
        </w:tabs>
        <w:ind w:left="3240" w:hanging="3240"/>
        <w:jc w:val="both"/>
        <w:rPr>
          <w:sz w:val="24"/>
          <w:szCs w:val="24"/>
        </w:rPr>
      </w:pPr>
      <w:r>
        <w:rPr>
          <w:sz w:val="24"/>
          <w:szCs w:val="24"/>
        </w:rPr>
        <w:tab/>
        <w:t>Ricks Frazier, General Counsel and Secretary</w:t>
      </w:r>
    </w:p>
    <w:p w14:paraId="500763C4" w14:textId="25C7CFEF" w:rsidR="007D6B6C" w:rsidRDefault="007D6B6C" w:rsidP="00FB3734">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FB3734">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FB3734">
      <w:pPr>
        <w:tabs>
          <w:tab w:val="left" w:pos="2880"/>
        </w:tabs>
        <w:ind w:left="3240" w:hanging="3240"/>
        <w:jc w:val="both"/>
        <w:rPr>
          <w:sz w:val="24"/>
          <w:szCs w:val="24"/>
        </w:rPr>
      </w:pPr>
      <w:r>
        <w:rPr>
          <w:sz w:val="24"/>
          <w:szCs w:val="24"/>
        </w:rPr>
        <w:tab/>
        <w:t>Jessica Strunkin, EVP, Devens</w:t>
      </w:r>
    </w:p>
    <w:p w14:paraId="640F8F8E" w14:textId="5D5B734D" w:rsidR="00590AFA" w:rsidRPr="009B059B" w:rsidRDefault="00D66395" w:rsidP="00FB3734">
      <w:pPr>
        <w:tabs>
          <w:tab w:val="left" w:pos="2880"/>
        </w:tabs>
        <w:ind w:left="3240" w:hanging="3240"/>
        <w:jc w:val="both"/>
        <w:rPr>
          <w:sz w:val="24"/>
          <w:szCs w:val="24"/>
        </w:rPr>
      </w:pPr>
      <w:r>
        <w:rPr>
          <w:sz w:val="24"/>
          <w:szCs w:val="24"/>
        </w:rPr>
        <w:tab/>
      </w:r>
      <w:r w:rsidR="00AF41C8">
        <w:rPr>
          <w:sz w:val="24"/>
          <w:szCs w:val="24"/>
        </w:rPr>
        <w:t>Tania Hartford</w:t>
      </w:r>
      <w:r>
        <w:rPr>
          <w:sz w:val="24"/>
          <w:szCs w:val="24"/>
        </w:rPr>
        <w:t xml:space="preserve">, </w:t>
      </w:r>
      <w:r w:rsidR="002C5E13">
        <w:rPr>
          <w:sz w:val="24"/>
          <w:szCs w:val="24"/>
        </w:rPr>
        <w:t xml:space="preserve">EVP, Operations and </w:t>
      </w:r>
      <w:r>
        <w:rPr>
          <w:sz w:val="24"/>
          <w:szCs w:val="24"/>
        </w:rPr>
        <w:t>Chief of Staff</w:t>
      </w:r>
    </w:p>
    <w:p w14:paraId="2107C9F4" w14:textId="00B3CC6C" w:rsidR="00936DCF" w:rsidRDefault="008056C7" w:rsidP="00FB3734">
      <w:pPr>
        <w:tabs>
          <w:tab w:val="left" w:pos="2880"/>
        </w:tabs>
        <w:jc w:val="both"/>
        <w:rPr>
          <w:sz w:val="24"/>
          <w:szCs w:val="24"/>
        </w:rPr>
      </w:pPr>
      <w:r w:rsidRPr="009B059B">
        <w:rPr>
          <w:sz w:val="24"/>
          <w:szCs w:val="24"/>
        </w:rPr>
        <w:tab/>
        <w:t>Victoria Stratton, Recording Secretary</w:t>
      </w:r>
    </w:p>
    <w:p w14:paraId="7139E3CE" w14:textId="77777777" w:rsidR="0070526D" w:rsidRPr="0070526D" w:rsidRDefault="0070526D" w:rsidP="00FB3734">
      <w:pPr>
        <w:ind w:left="2880"/>
        <w:rPr>
          <w:sz w:val="24"/>
          <w:szCs w:val="24"/>
        </w:rPr>
      </w:pPr>
      <w:r w:rsidRPr="0070526D">
        <w:rPr>
          <w:sz w:val="24"/>
          <w:szCs w:val="24"/>
        </w:rPr>
        <w:t>Kelly Arvidson</w:t>
      </w:r>
    </w:p>
    <w:p w14:paraId="54E54BD9" w14:textId="77777777" w:rsidR="0070526D" w:rsidRPr="0070526D" w:rsidRDefault="0070526D" w:rsidP="00FB3734">
      <w:pPr>
        <w:ind w:left="2880"/>
        <w:rPr>
          <w:sz w:val="24"/>
          <w:szCs w:val="24"/>
        </w:rPr>
      </w:pPr>
      <w:r w:rsidRPr="0070526D">
        <w:rPr>
          <w:sz w:val="24"/>
          <w:szCs w:val="24"/>
        </w:rPr>
        <w:t>Naomi Baruch</w:t>
      </w:r>
    </w:p>
    <w:p w14:paraId="7B9BA0F7" w14:textId="77777777" w:rsidR="0070526D" w:rsidRPr="0070526D" w:rsidRDefault="0070526D" w:rsidP="00FB3734">
      <w:pPr>
        <w:ind w:left="2880"/>
        <w:rPr>
          <w:sz w:val="24"/>
          <w:szCs w:val="24"/>
        </w:rPr>
      </w:pPr>
      <w:r w:rsidRPr="0070526D">
        <w:rPr>
          <w:sz w:val="24"/>
          <w:szCs w:val="24"/>
        </w:rPr>
        <w:t>Ivis Batista</w:t>
      </w:r>
    </w:p>
    <w:p w14:paraId="39D98843" w14:textId="77777777" w:rsidR="0070526D" w:rsidRPr="0070526D" w:rsidRDefault="0070526D" w:rsidP="00FB3734">
      <w:pPr>
        <w:ind w:left="2880"/>
        <w:rPr>
          <w:sz w:val="24"/>
          <w:szCs w:val="24"/>
        </w:rPr>
      </w:pPr>
      <w:r w:rsidRPr="0070526D">
        <w:rPr>
          <w:sz w:val="24"/>
          <w:szCs w:val="24"/>
        </w:rPr>
        <w:t>Graeme Brown</w:t>
      </w:r>
    </w:p>
    <w:p w14:paraId="694D389F" w14:textId="77777777" w:rsidR="0070526D" w:rsidRPr="0070526D" w:rsidRDefault="0070526D" w:rsidP="00FB3734">
      <w:pPr>
        <w:ind w:left="2880"/>
        <w:rPr>
          <w:sz w:val="24"/>
          <w:szCs w:val="24"/>
        </w:rPr>
      </w:pPr>
      <w:r w:rsidRPr="0070526D">
        <w:rPr>
          <w:sz w:val="24"/>
          <w:szCs w:val="24"/>
        </w:rPr>
        <w:t>Jeff Buckley</w:t>
      </w:r>
    </w:p>
    <w:p w14:paraId="52821423" w14:textId="77777777" w:rsidR="0070526D" w:rsidRPr="0070526D" w:rsidRDefault="0070526D" w:rsidP="00FB3734">
      <w:pPr>
        <w:ind w:left="2880"/>
        <w:rPr>
          <w:sz w:val="24"/>
          <w:szCs w:val="24"/>
        </w:rPr>
      </w:pPr>
      <w:r w:rsidRPr="0070526D">
        <w:rPr>
          <w:sz w:val="24"/>
          <w:szCs w:val="24"/>
        </w:rPr>
        <w:t>Sean Calnan</w:t>
      </w:r>
    </w:p>
    <w:p w14:paraId="634B5D87" w14:textId="77777777" w:rsidR="0070526D" w:rsidRPr="0070526D" w:rsidRDefault="0070526D" w:rsidP="00FB3734">
      <w:pPr>
        <w:ind w:left="2880"/>
        <w:rPr>
          <w:sz w:val="24"/>
          <w:szCs w:val="24"/>
        </w:rPr>
      </w:pPr>
      <w:r w:rsidRPr="0070526D">
        <w:rPr>
          <w:sz w:val="24"/>
          <w:szCs w:val="24"/>
        </w:rPr>
        <w:lastRenderedPageBreak/>
        <w:t>Frank Canning</w:t>
      </w:r>
    </w:p>
    <w:p w14:paraId="5D4FE393" w14:textId="77777777" w:rsidR="0070526D" w:rsidRPr="0070526D" w:rsidRDefault="0070526D" w:rsidP="00FB3734">
      <w:pPr>
        <w:ind w:left="2880"/>
        <w:rPr>
          <w:sz w:val="24"/>
          <w:szCs w:val="24"/>
        </w:rPr>
      </w:pPr>
      <w:r w:rsidRPr="0070526D">
        <w:rPr>
          <w:sz w:val="24"/>
          <w:szCs w:val="24"/>
        </w:rPr>
        <w:t>Robert Carley</w:t>
      </w:r>
    </w:p>
    <w:p w14:paraId="5CDA6EF1" w14:textId="77777777" w:rsidR="0070526D" w:rsidRPr="0070526D" w:rsidRDefault="0070526D" w:rsidP="00FB3734">
      <w:pPr>
        <w:ind w:left="2880"/>
        <w:rPr>
          <w:sz w:val="24"/>
          <w:szCs w:val="24"/>
        </w:rPr>
      </w:pPr>
      <w:r w:rsidRPr="0070526D">
        <w:rPr>
          <w:sz w:val="24"/>
          <w:szCs w:val="24"/>
        </w:rPr>
        <w:t>Steve Chilton</w:t>
      </w:r>
    </w:p>
    <w:p w14:paraId="42DF0D02" w14:textId="77777777" w:rsidR="0070526D" w:rsidRPr="0070526D" w:rsidRDefault="0070526D" w:rsidP="00FB3734">
      <w:pPr>
        <w:ind w:left="2880"/>
        <w:rPr>
          <w:sz w:val="24"/>
          <w:szCs w:val="24"/>
        </w:rPr>
      </w:pPr>
      <w:r w:rsidRPr="0070526D">
        <w:rPr>
          <w:sz w:val="24"/>
          <w:szCs w:val="24"/>
        </w:rPr>
        <w:t>Laura Christopher</w:t>
      </w:r>
    </w:p>
    <w:p w14:paraId="0202F06E" w14:textId="77777777" w:rsidR="0070526D" w:rsidRPr="0070526D" w:rsidRDefault="0070526D" w:rsidP="00FB3734">
      <w:pPr>
        <w:ind w:left="2880"/>
        <w:rPr>
          <w:sz w:val="24"/>
          <w:szCs w:val="24"/>
        </w:rPr>
      </w:pPr>
      <w:r w:rsidRPr="0070526D">
        <w:rPr>
          <w:sz w:val="24"/>
          <w:szCs w:val="24"/>
        </w:rPr>
        <w:t>Jennifer Cohen</w:t>
      </w:r>
    </w:p>
    <w:p w14:paraId="45CE5240" w14:textId="77777777" w:rsidR="0070526D" w:rsidRPr="0070526D" w:rsidRDefault="0070526D" w:rsidP="00FB3734">
      <w:pPr>
        <w:ind w:left="2880"/>
        <w:rPr>
          <w:sz w:val="24"/>
          <w:szCs w:val="24"/>
        </w:rPr>
      </w:pPr>
      <w:r w:rsidRPr="0070526D">
        <w:rPr>
          <w:sz w:val="24"/>
          <w:szCs w:val="24"/>
        </w:rPr>
        <w:t>Sheri Corbeil</w:t>
      </w:r>
    </w:p>
    <w:p w14:paraId="17363420" w14:textId="77777777" w:rsidR="0070526D" w:rsidRPr="0070526D" w:rsidRDefault="0070526D" w:rsidP="00FB3734">
      <w:pPr>
        <w:ind w:left="2880"/>
        <w:rPr>
          <w:sz w:val="24"/>
          <w:szCs w:val="24"/>
        </w:rPr>
      </w:pPr>
      <w:r w:rsidRPr="0070526D">
        <w:rPr>
          <w:sz w:val="24"/>
          <w:szCs w:val="24"/>
        </w:rPr>
        <w:t>Julie Cowan</w:t>
      </w:r>
    </w:p>
    <w:p w14:paraId="157A760F" w14:textId="77777777" w:rsidR="0070526D" w:rsidRPr="0070526D" w:rsidRDefault="0070526D" w:rsidP="00FB3734">
      <w:pPr>
        <w:ind w:left="2880"/>
        <w:rPr>
          <w:sz w:val="24"/>
          <w:szCs w:val="24"/>
        </w:rPr>
      </w:pPr>
      <w:r w:rsidRPr="0070526D">
        <w:rPr>
          <w:sz w:val="24"/>
          <w:szCs w:val="24"/>
        </w:rPr>
        <w:t>Mary Ellen DeFrias</w:t>
      </w:r>
    </w:p>
    <w:p w14:paraId="160FED67" w14:textId="77777777" w:rsidR="0070526D" w:rsidRPr="0070526D" w:rsidRDefault="0070526D" w:rsidP="00FB3734">
      <w:pPr>
        <w:ind w:left="2880"/>
        <w:rPr>
          <w:sz w:val="24"/>
          <w:szCs w:val="24"/>
        </w:rPr>
      </w:pPr>
      <w:r w:rsidRPr="0070526D">
        <w:rPr>
          <w:sz w:val="24"/>
          <w:szCs w:val="24"/>
        </w:rPr>
        <w:t>Meg Delorier</w:t>
      </w:r>
    </w:p>
    <w:p w14:paraId="7C13349F" w14:textId="77777777" w:rsidR="0070526D" w:rsidRPr="0070526D" w:rsidRDefault="0070526D" w:rsidP="00FB3734">
      <w:pPr>
        <w:ind w:left="2880"/>
        <w:rPr>
          <w:sz w:val="24"/>
          <w:szCs w:val="24"/>
        </w:rPr>
      </w:pPr>
      <w:r w:rsidRPr="0070526D">
        <w:rPr>
          <w:sz w:val="24"/>
          <w:szCs w:val="24"/>
        </w:rPr>
        <w:t>Tom Dolan</w:t>
      </w:r>
    </w:p>
    <w:p w14:paraId="07D6BE69" w14:textId="77777777" w:rsidR="0070526D" w:rsidRPr="0070526D" w:rsidRDefault="0070526D" w:rsidP="00FB3734">
      <w:pPr>
        <w:ind w:left="2880"/>
        <w:rPr>
          <w:sz w:val="24"/>
          <w:szCs w:val="24"/>
        </w:rPr>
      </w:pPr>
      <w:r w:rsidRPr="0070526D">
        <w:rPr>
          <w:sz w:val="24"/>
          <w:szCs w:val="24"/>
        </w:rPr>
        <w:t>Carol Edwards</w:t>
      </w:r>
    </w:p>
    <w:p w14:paraId="5453855B" w14:textId="77777777" w:rsidR="0070526D" w:rsidRPr="0070526D" w:rsidRDefault="0070526D" w:rsidP="00FB3734">
      <w:pPr>
        <w:ind w:left="2880"/>
        <w:rPr>
          <w:sz w:val="24"/>
          <w:szCs w:val="24"/>
        </w:rPr>
      </w:pPr>
      <w:r w:rsidRPr="0070526D">
        <w:rPr>
          <w:sz w:val="24"/>
          <w:szCs w:val="24"/>
        </w:rPr>
        <w:t>Kathryn Fraser</w:t>
      </w:r>
    </w:p>
    <w:p w14:paraId="232FCB47" w14:textId="77777777" w:rsidR="0070526D" w:rsidRPr="0070526D" w:rsidRDefault="0070526D" w:rsidP="00FB3734">
      <w:pPr>
        <w:ind w:left="2880"/>
        <w:rPr>
          <w:sz w:val="24"/>
          <w:szCs w:val="24"/>
        </w:rPr>
      </w:pPr>
      <w:r w:rsidRPr="0070526D">
        <w:rPr>
          <w:sz w:val="24"/>
          <w:szCs w:val="24"/>
        </w:rPr>
        <w:t>Mike Galligan</w:t>
      </w:r>
    </w:p>
    <w:p w14:paraId="7B9626C0" w14:textId="77777777" w:rsidR="0070526D" w:rsidRPr="0070526D" w:rsidRDefault="0070526D" w:rsidP="00FB3734">
      <w:pPr>
        <w:ind w:left="2880"/>
        <w:rPr>
          <w:sz w:val="24"/>
          <w:szCs w:val="24"/>
        </w:rPr>
      </w:pPr>
      <w:r w:rsidRPr="0070526D">
        <w:rPr>
          <w:sz w:val="24"/>
          <w:szCs w:val="24"/>
        </w:rPr>
        <w:t>Nick Giaquinto</w:t>
      </w:r>
    </w:p>
    <w:p w14:paraId="4A598A49" w14:textId="77777777" w:rsidR="0070526D" w:rsidRPr="0070526D" w:rsidRDefault="0070526D" w:rsidP="00FB3734">
      <w:pPr>
        <w:ind w:left="2880"/>
        <w:rPr>
          <w:sz w:val="24"/>
          <w:szCs w:val="24"/>
        </w:rPr>
      </w:pPr>
      <w:r w:rsidRPr="0070526D">
        <w:rPr>
          <w:sz w:val="24"/>
          <w:szCs w:val="24"/>
        </w:rPr>
        <w:t>Zach Greene</w:t>
      </w:r>
    </w:p>
    <w:p w14:paraId="681AFA25" w14:textId="77777777" w:rsidR="0070526D" w:rsidRPr="0070526D" w:rsidRDefault="0070526D" w:rsidP="00FB3734">
      <w:pPr>
        <w:ind w:left="2880"/>
        <w:rPr>
          <w:sz w:val="24"/>
          <w:szCs w:val="24"/>
        </w:rPr>
      </w:pPr>
      <w:r w:rsidRPr="0070526D">
        <w:rPr>
          <w:sz w:val="24"/>
          <w:szCs w:val="24"/>
        </w:rPr>
        <w:t>Joseph Grivers</w:t>
      </w:r>
    </w:p>
    <w:p w14:paraId="6DFB3F4C" w14:textId="77777777" w:rsidR="0070526D" w:rsidRPr="0070526D" w:rsidRDefault="0070526D" w:rsidP="00FB3734">
      <w:pPr>
        <w:ind w:left="2880"/>
        <w:rPr>
          <w:sz w:val="24"/>
          <w:szCs w:val="24"/>
        </w:rPr>
      </w:pPr>
      <w:r w:rsidRPr="0070526D">
        <w:rPr>
          <w:sz w:val="24"/>
          <w:szCs w:val="24"/>
        </w:rPr>
        <w:t>Roy Herzig</w:t>
      </w:r>
    </w:p>
    <w:p w14:paraId="5AB828FD" w14:textId="77777777" w:rsidR="0070526D" w:rsidRPr="0070526D" w:rsidRDefault="0070526D" w:rsidP="00FB3734">
      <w:pPr>
        <w:ind w:left="2880"/>
        <w:rPr>
          <w:sz w:val="24"/>
          <w:szCs w:val="24"/>
        </w:rPr>
      </w:pPr>
      <w:r w:rsidRPr="0070526D">
        <w:rPr>
          <w:sz w:val="24"/>
          <w:szCs w:val="24"/>
        </w:rPr>
        <w:t>Tonya Ingram</w:t>
      </w:r>
    </w:p>
    <w:p w14:paraId="66095EC7" w14:textId="77777777" w:rsidR="0070526D" w:rsidRPr="0070526D" w:rsidRDefault="0070526D" w:rsidP="00FB3734">
      <w:pPr>
        <w:ind w:left="2880"/>
        <w:rPr>
          <w:sz w:val="24"/>
          <w:szCs w:val="24"/>
        </w:rPr>
      </w:pPr>
      <w:r w:rsidRPr="0070526D">
        <w:rPr>
          <w:sz w:val="24"/>
          <w:szCs w:val="24"/>
        </w:rPr>
        <w:t>Lisa Kalinowski</w:t>
      </w:r>
    </w:p>
    <w:p w14:paraId="1085F594" w14:textId="77777777" w:rsidR="0070526D" w:rsidRPr="0070526D" w:rsidRDefault="0070526D" w:rsidP="00FB3734">
      <w:pPr>
        <w:ind w:left="2880"/>
        <w:rPr>
          <w:sz w:val="24"/>
          <w:szCs w:val="24"/>
        </w:rPr>
      </w:pPr>
      <w:r w:rsidRPr="0070526D">
        <w:rPr>
          <w:sz w:val="24"/>
          <w:szCs w:val="24"/>
        </w:rPr>
        <w:t>Dena Kavanagh</w:t>
      </w:r>
    </w:p>
    <w:p w14:paraId="7E2AD6D9" w14:textId="77777777" w:rsidR="0070526D" w:rsidRPr="0070526D" w:rsidRDefault="0070526D" w:rsidP="00FB3734">
      <w:pPr>
        <w:ind w:left="2880"/>
        <w:rPr>
          <w:sz w:val="24"/>
          <w:szCs w:val="24"/>
        </w:rPr>
      </w:pPr>
      <w:r w:rsidRPr="0070526D">
        <w:rPr>
          <w:sz w:val="24"/>
          <w:szCs w:val="24"/>
        </w:rPr>
        <w:t>Will Kidston</w:t>
      </w:r>
    </w:p>
    <w:p w14:paraId="4C8149DA" w14:textId="77777777" w:rsidR="0070526D" w:rsidRPr="0070526D" w:rsidRDefault="0070526D" w:rsidP="00FB3734">
      <w:pPr>
        <w:ind w:left="2880"/>
        <w:rPr>
          <w:sz w:val="24"/>
          <w:szCs w:val="24"/>
        </w:rPr>
      </w:pPr>
      <w:r w:rsidRPr="0070526D">
        <w:rPr>
          <w:sz w:val="24"/>
          <w:szCs w:val="24"/>
        </w:rPr>
        <w:t>Claire King</w:t>
      </w:r>
    </w:p>
    <w:p w14:paraId="16FB1653" w14:textId="77777777" w:rsidR="0070526D" w:rsidRPr="0070526D" w:rsidRDefault="0070526D" w:rsidP="00FB3734">
      <w:pPr>
        <w:ind w:left="2880"/>
        <w:rPr>
          <w:sz w:val="24"/>
          <w:szCs w:val="24"/>
        </w:rPr>
      </w:pPr>
      <w:r w:rsidRPr="0070526D">
        <w:rPr>
          <w:sz w:val="24"/>
          <w:szCs w:val="24"/>
        </w:rPr>
        <w:t>Connie Kirby</w:t>
      </w:r>
    </w:p>
    <w:p w14:paraId="399437BC" w14:textId="77777777" w:rsidR="0070526D" w:rsidRPr="0070526D" w:rsidRDefault="0070526D" w:rsidP="00FB3734">
      <w:pPr>
        <w:ind w:left="2880"/>
        <w:rPr>
          <w:sz w:val="24"/>
          <w:szCs w:val="24"/>
        </w:rPr>
      </w:pPr>
      <w:r w:rsidRPr="0070526D">
        <w:rPr>
          <w:sz w:val="24"/>
          <w:szCs w:val="24"/>
        </w:rPr>
        <w:t>Andrew Levine</w:t>
      </w:r>
    </w:p>
    <w:p w14:paraId="062AE903" w14:textId="77777777" w:rsidR="0070526D" w:rsidRPr="0070526D" w:rsidRDefault="0070526D" w:rsidP="00FB3734">
      <w:pPr>
        <w:ind w:left="2880"/>
        <w:rPr>
          <w:sz w:val="24"/>
          <w:szCs w:val="24"/>
        </w:rPr>
      </w:pPr>
      <w:r w:rsidRPr="0070526D">
        <w:rPr>
          <w:sz w:val="24"/>
          <w:szCs w:val="24"/>
        </w:rPr>
        <w:t>Alejandro Lopez</w:t>
      </w:r>
    </w:p>
    <w:p w14:paraId="3739D708" w14:textId="77777777" w:rsidR="0070526D" w:rsidRPr="0070526D" w:rsidRDefault="0070526D" w:rsidP="00FB3734">
      <w:pPr>
        <w:ind w:left="2880"/>
        <w:rPr>
          <w:sz w:val="24"/>
          <w:szCs w:val="24"/>
        </w:rPr>
      </w:pPr>
      <w:r w:rsidRPr="0070526D">
        <w:rPr>
          <w:sz w:val="24"/>
          <w:szCs w:val="24"/>
        </w:rPr>
        <w:t>Christine Madore</w:t>
      </w:r>
    </w:p>
    <w:p w14:paraId="40FB1790" w14:textId="77777777" w:rsidR="0070526D" w:rsidRPr="0070526D" w:rsidRDefault="0070526D" w:rsidP="00FB3734">
      <w:pPr>
        <w:ind w:left="2880"/>
        <w:rPr>
          <w:sz w:val="24"/>
          <w:szCs w:val="24"/>
        </w:rPr>
      </w:pPr>
      <w:r w:rsidRPr="0070526D">
        <w:rPr>
          <w:sz w:val="24"/>
          <w:szCs w:val="24"/>
        </w:rPr>
        <w:t>John Marc-Aurele</w:t>
      </w:r>
    </w:p>
    <w:p w14:paraId="7BC3B7FD" w14:textId="77777777" w:rsidR="0070526D" w:rsidRPr="0070526D" w:rsidRDefault="0070526D" w:rsidP="00FB3734">
      <w:pPr>
        <w:ind w:left="2880"/>
        <w:rPr>
          <w:sz w:val="24"/>
          <w:szCs w:val="24"/>
        </w:rPr>
      </w:pPr>
      <w:r w:rsidRPr="0070526D">
        <w:rPr>
          <w:sz w:val="24"/>
          <w:szCs w:val="24"/>
        </w:rPr>
        <w:t>Shyla Ruffer Matthews</w:t>
      </w:r>
    </w:p>
    <w:p w14:paraId="1E766C75" w14:textId="77777777" w:rsidR="0070526D" w:rsidRPr="0070526D" w:rsidRDefault="0070526D" w:rsidP="00FB3734">
      <w:pPr>
        <w:ind w:left="2880"/>
        <w:rPr>
          <w:sz w:val="24"/>
          <w:szCs w:val="24"/>
        </w:rPr>
      </w:pPr>
      <w:r w:rsidRPr="0070526D">
        <w:rPr>
          <w:sz w:val="24"/>
          <w:szCs w:val="24"/>
        </w:rPr>
        <w:t>Mike Mitchell</w:t>
      </w:r>
    </w:p>
    <w:p w14:paraId="402B8E9C" w14:textId="77777777" w:rsidR="0070526D" w:rsidRPr="0070526D" w:rsidRDefault="0070526D" w:rsidP="00FB3734">
      <w:pPr>
        <w:ind w:left="2880"/>
        <w:rPr>
          <w:sz w:val="24"/>
          <w:szCs w:val="24"/>
        </w:rPr>
      </w:pPr>
      <w:r w:rsidRPr="0070526D">
        <w:rPr>
          <w:sz w:val="24"/>
          <w:szCs w:val="24"/>
        </w:rPr>
        <w:t>Leigh Natola</w:t>
      </w:r>
    </w:p>
    <w:p w14:paraId="620AC2CC" w14:textId="77777777" w:rsidR="0070526D" w:rsidRPr="0070526D" w:rsidRDefault="0070526D" w:rsidP="00FB3734">
      <w:pPr>
        <w:ind w:left="2880"/>
        <w:rPr>
          <w:sz w:val="24"/>
          <w:szCs w:val="24"/>
        </w:rPr>
      </w:pPr>
      <w:r w:rsidRPr="0070526D">
        <w:rPr>
          <w:sz w:val="24"/>
          <w:szCs w:val="24"/>
        </w:rPr>
        <w:t>Jan Nuzzolo</w:t>
      </w:r>
    </w:p>
    <w:p w14:paraId="51DFFAED" w14:textId="77777777" w:rsidR="0070526D" w:rsidRPr="0070526D" w:rsidRDefault="0070526D" w:rsidP="00FB3734">
      <w:pPr>
        <w:ind w:left="2880"/>
        <w:rPr>
          <w:sz w:val="24"/>
          <w:szCs w:val="24"/>
        </w:rPr>
      </w:pPr>
      <w:r w:rsidRPr="0070526D">
        <w:rPr>
          <w:sz w:val="24"/>
          <w:szCs w:val="24"/>
        </w:rPr>
        <w:t>Claire O'Neill</w:t>
      </w:r>
    </w:p>
    <w:p w14:paraId="18AA48BE" w14:textId="77777777" w:rsidR="0070526D" w:rsidRPr="0070526D" w:rsidRDefault="0070526D" w:rsidP="00FB3734">
      <w:pPr>
        <w:ind w:left="2880"/>
        <w:rPr>
          <w:sz w:val="24"/>
          <w:szCs w:val="24"/>
        </w:rPr>
      </w:pPr>
      <w:r w:rsidRPr="0070526D">
        <w:rPr>
          <w:sz w:val="24"/>
          <w:szCs w:val="24"/>
        </w:rPr>
        <w:t>Rick Pass</w:t>
      </w:r>
    </w:p>
    <w:p w14:paraId="57B5510D" w14:textId="77777777" w:rsidR="0070526D" w:rsidRPr="0070526D" w:rsidRDefault="0070526D" w:rsidP="00FB3734">
      <w:pPr>
        <w:ind w:left="2880"/>
        <w:rPr>
          <w:sz w:val="24"/>
          <w:szCs w:val="24"/>
        </w:rPr>
      </w:pPr>
      <w:r w:rsidRPr="0070526D">
        <w:rPr>
          <w:sz w:val="24"/>
          <w:szCs w:val="24"/>
        </w:rPr>
        <w:t>Jay Pateakos</w:t>
      </w:r>
    </w:p>
    <w:p w14:paraId="61F34A1E" w14:textId="14494117" w:rsidR="0070526D" w:rsidRPr="0070526D" w:rsidRDefault="0070526D" w:rsidP="00FB3734">
      <w:pPr>
        <w:ind w:left="2880"/>
        <w:rPr>
          <w:sz w:val="24"/>
          <w:szCs w:val="24"/>
        </w:rPr>
      </w:pPr>
      <w:r>
        <w:rPr>
          <w:sz w:val="24"/>
          <w:szCs w:val="24"/>
        </w:rPr>
        <w:t>Deb</w:t>
      </w:r>
      <w:r w:rsidRPr="0070526D">
        <w:rPr>
          <w:sz w:val="24"/>
          <w:szCs w:val="24"/>
        </w:rPr>
        <w:t xml:space="preserve"> Pennick</w:t>
      </w:r>
    </w:p>
    <w:p w14:paraId="4D6F5E67" w14:textId="77777777" w:rsidR="0070526D" w:rsidRPr="0070526D" w:rsidRDefault="0070526D" w:rsidP="00FB3734">
      <w:pPr>
        <w:ind w:left="2880"/>
        <w:rPr>
          <w:sz w:val="24"/>
          <w:szCs w:val="24"/>
        </w:rPr>
      </w:pPr>
      <w:r w:rsidRPr="0070526D">
        <w:rPr>
          <w:sz w:val="24"/>
          <w:szCs w:val="24"/>
        </w:rPr>
        <w:t>Kelsey Schiller</w:t>
      </w:r>
    </w:p>
    <w:p w14:paraId="448578C6" w14:textId="77777777" w:rsidR="0070526D" w:rsidRPr="0070526D" w:rsidRDefault="0070526D" w:rsidP="00FB3734">
      <w:pPr>
        <w:ind w:left="2880"/>
        <w:rPr>
          <w:sz w:val="24"/>
          <w:szCs w:val="24"/>
        </w:rPr>
      </w:pPr>
      <w:r w:rsidRPr="0070526D">
        <w:rPr>
          <w:sz w:val="24"/>
          <w:szCs w:val="24"/>
        </w:rPr>
        <w:lastRenderedPageBreak/>
        <w:t>Robert Seega</w:t>
      </w:r>
    </w:p>
    <w:p w14:paraId="4F771839" w14:textId="77777777" w:rsidR="0070526D" w:rsidRPr="0070526D" w:rsidRDefault="0070526D" w:rsidP="00FB3734">
      <w:pPr>
        <w:ind w:left="2880"/>
        <w:rPr>
          <w:sz w:val="24"/>
          <w:szCs w:val="24"/>
        </w:rPr>
      </w:pPr>
      <w:r w:rsidRPr="0070526D">
        <w:rPr>
          <w:sz w:val="24"/>
          <w:szCs w:val="24"/>
        </w:rPr>
        <w:t>Simmee Silton</w:t>
      </w:r>
    </w:p>
    <w:p w14:paraId="26E929CF" w14:textId="77777777" w:rsidR="0070526D" w:rsidRPr="0070526D" w:rsidRDefault="0070526D" w:rsidP="00FB3734">
      <w:pPr>
        <w:ind w:left="2880"/>
        <w:rPr>
          <w:sz w:val="24"/>
          <w:szCs w:val="24"/>
        </w:rPr>
      </w:pPr>
      <w:r w:rsidRPr="0070526D">
        <w:rPr>
          <w:sz w:val="24"/>
          <w:szCs w:val="24"/>
        </w:rPr>
        <w:t>Nichole Smith-Benton</w:t>
      </w:r>
    </w:p>
    <w:p w14:paraId="59F5C1A4" w14:textId="77777777" w:rsidR="0070526D" w:rsidRPr="0070526D" w:rsidRDefault="0070526D" w:rsidP="00FB3734">
      <w:pPr>
        <w:ind w:left="2880"/>
        <w:rPr>
          <w:sz w:val="24"/>
          <w:szCs w:val="24"/>
        </w:rPr>
      </w:pPr>
      <w:r w:rsidRPr="0070526D">
        <w:rPr>
          <w:sz w:val="24"/>
          <w:szCs w:val="24"/>
        </w:rPr>
        <w:t>Ed Starzec</w:t>
      </w:r>
    </w:p>
    <w:p w14:paraId="44128971" w14:textId="7DFF9A0B" w:rsidR="0070526D" w:rsidRPr="0070526D" w:rsidRDefault="0070526D" w:rsidP="00FB3734">
      <w:pPr>
        <w:ind w:left="2880"/>
        <w:rPr>
          <w:sz w:val="24"/>
          <w:szCs w:val="24"/>
        </w:rPr>
      </w:pPr>
      <w:r w:rsidRPr="0070526D">
        <w:rPr>
          <w:sz w:val="24"/>
          <w:szCs w:val="24"/>
        </w:rPr>
        <w:t>Rebecca Sullivan</w:t>
      </w:r>
    </w:p>
    <w:p w14:paraId="162F9E3A" w14:textId="77777777" w:rsidR="0070526D" w:rsidRPr="0070526D" w:rsidRDefault="0070526D" w:rsidP="00FB3734">
      <w:pPr>
        <w:ind w:left="2880"/>
        <w:rPr>
          <w:sz w:val="24"/>
          <w:szCs w:val="24"/>
        </w:rPr>
      </w:pPr>
      <w:r w:rsidRPr="0070526D">
        <w:rPr>
          <w:sz w:val="24"/>
          <w:szCs w:val="24"/>
        </w:rPr>
        <w:t>Cynthia Tonucci</w:t>
      </w:r>
    </w:p>
    <w:p w14:paraId="3BD5D94F" w14:textId="77777777" w:rsidR="0070526D" w:rsidRPr="0070526D" w:rsidRDefault="0070526D" w:rsidP="00FB3734">
      <w:pPr>
        <w:ind w:left="2880"/>
        <w:rPr>
          <w:sz w:val="24"/>
          <w:szCs w:val="24"/>
        </w:rPr>
      </w:pPr>
      <w:r w:rsidRPr="0070526D">
        <w:rPr>
          <w:sz w:val="24"/>
          <w:szCs w:val="24"/>
        </w:rPr>
        <w:t>Ellen Torres</w:t>
      </w:r>
    </w:p>
    <w:p w14:paraId="15FE750F" w14:textId="77777777" w:rsidR="0070526D" w:rsidRPr="0070526D" w:rsidRDefault="0070526D" w:rsidP="00FB3734">
      <w:pPr>
        <w:ind w:left="2880"/>
        <w:rPr>
          <w:sz w:val="24"/>
          <w:szCs w:val="24"/>
        </w:rPr>
      </w:pPr>
      <w:r w:rsidRPr="0070526D">
        <w:rPr>
          <w:sz w:val="24"/>
          <w:szCs w:val="24"/>
        </w:rPr>
        <w:t>Eleni Varitimos</w:t>
      </w:r>
    </w:p>
    <w:p w14:paraId="5DDD6D41" w14:textId="77777777" w:rsidR="0070526D" w:rsidRPr="0070526D" w:rsidRDefault="0070526D" w:rsidP="00FB3734">
      <w:pPr>
        <w:ind w:left="2880"/>
        <w:rPr>
          <w:sz w:val="24"/>
          <w:szCs w:val="24"/>
        </w:rPr>
      </w:pPr>
      <w:r w:rsidRPr="0070526D">
        <w:rPr>
          <w:sz w:val="24"/>
          <w:szCs w:val="24"/>
        </w:rPr>
        <w:t>Gary Walker</w:t>
      </w:r>
    </w:p>
    <w:p w14:paraId="12B54848" w14:textId="77777777" w:rsidR="0070526D" w:rsidRPr="0070526D" w:rsidRDefault="0070526D" w:rsidP="00FB3734">
      <w:pPr>
        <w:ind w:left="2880"/>
        <w:rPr>
          <w:sz w:val="24"/>
          <w:szCs w:val="24"/>
        </w:rPr>
      </w:pPr>
      <w:r w:rsidRPr="0070526D">
        <w:rPr>
          <w:sz w:val="24"/>
          <w:szCs w:val="24"/>
        </w:rPr>
        <w:t>Matt Wamback</w:t>
      </w:r>
    </w:p>
    <w:p w14:paraId="4FA2BAB0" w14:textId="77777777" w:rsidR="0070526D" w:rsidRPr="0070526D" w:rsidRDefault="0070526D" w:rsidP="00FB3734">
      <w:pPr>
        <w:ind w:left="2880"/>
        <w:rPr>
          <w:sz w:val="24"/>
          <w:szCs w:val="24"/>
        </w:rPr>
      </w:pPr>
      <w:r w:rsidRPr="0070526D">
        <w:rPr>
          <w:sz w:val="24"/>
          <w:szCs w:val="24"/>
        </w:rPr>
        <w:t>Benny Wong</w:t>
      </w:r>
    </w:p>
    <w:p w14:paraId="30E0C52F" w14:textId="77777777" w:rsidR="0070526D" w:rsidRPr="0070526D" w:rsidRDefault="0070526D" w:rsidP="00FB3734">
      <w:pPr>
        <w:ind w:left="2880"/>
        <w:rPr>
          <w:sz w:val="24"/>
          <w:szCs w:val="24"/>
        </w:rPr>
      </w:pPr>
    </w:p>
    <w:p w14:paraId="4F676E53" w14:textId="77777777" w:rsidR="0070526D" w:rsidRDefault="0070526D" w:rsidP="00FB3734">
      <w:pPr>
        <w:tabs>
          <w:tab w:val="left" w:pos="2880"/>
        </w:tabs>
        <w:jc w:val="both"/>
        <w:rPr>
          <w:sz w:val="24"/>
          <w:szCs w:val="24"/>
        </w:rPr>
      </w:pPr>
    </w:p>
    <w:p w14:paraId="49CA8A9C" w14:textId="52C2D6DA" w:rsidR="00BB70A8" w:rsidRPr="00AF41C8" w:rsidRDefault="00A61361" w:rsidP="00FB3734">
      <w:pPr>
        <w:tabs>
          <w:tab w:val="left" w:pos="2880"/>
        </w:tabs>
        <w:ind w:left="3240" w:hanging="3240"/>
        <w:rPr>
          <w:sz w:val="24"/>
          <w:szCs w:val="24"/>
        </w:rPr>
      </w:pPr>
      <w:r w:rsidRPr="00400DBA">
        <w:rPr>
          <w:sz w:val="24"/>
          <w:szCs w:val="24"/>
        </w:rPr>
        <w:t>Guests:</w:t>
      </w:r>
      <w:r w:rsidR="00982565" w:rsidRPr="00400DBA">
        <w:rPr>
          <w:sz w:val="24"/>
          <w:szCs w:val="24"/>
        </w:rPr>
        <w:tab/>
      </w:r>
      <w:r w:rsidR="00BB70A8">
        <w:rPr>
          <w:sz w:val="24"/>
          <w:szCs w:val="24"/>
        </w:rPr>
        <w:t xml:space="preserve">John Beatty, Executive Director, Military Asset and </w:t>
      </w:r>
      <w:r w:rsidR="00BB70A8">
        <w:rPr>
          <w:sz w:val="24"/>
          <w:szCs w:val="24"/>
        </w:rPr>
        <w:br/>
        <w:t>Security Strategy Task Force</w:t>
      </w:r>
    </w:p>
    <w:p w14:paraId="209512B3" w14:textId="77777777" w:rsidR="0070526D" w:rsidRDefault="0070526D" w:rsidP="00FB3734">
      <w:pPr>
        <w:tabs>
          <w:tab w:val="left" w:pos="3240"/>
        </w:tabs>
        <w:ind w:left="2880" w:hanging="2880"/>
        <w:rPr>
          <w:sz w:val="24"/>
          <w:szCs w:val="24"/>
        </w:rPr>
      </w:pPr>
      <w:r>
        <w:rPr>
          <w:sz w:val="24"/>
          <w:szCs w:val="24"/>
        </w:rPr>
        <w:tab/>
        <w:t>Juliette Mayers, Consultant</w:t>
      </w:r>
    </w:p>
    <w:p w14:paraId="2E9A5007" w14:textId="77777777" w:rsidR="0070526D" w:rsidRDefault="0070526D" w:rsidP="00FB3734">
      <w:pPr>
        <w:tabs>
          <w:tab w:val="left" w:pos="3240"/>
        </w:tabs>
        <w:ind w:left="2880" w:hanging="2880"/>
        <w:rPr>
          <w:sz w:val="24"/>
          <w:szCs w:val="24"/>
        </w:rPr>
      </w:pPr>
      <w:r>
        <w:rPr>
          <w:sz w:val="24"/>
          <w:szCs w:val="24"/>
        </w:rPr>
        <w:tab/>
        <w:t>Theresa Park</w:t>
      </w:r>
    </w:p>
    <w:p w14:paraId="7317296C" w14:textId="712B8BAD" w:rsidR="00AF41C8" w:rsidRDefault="00BB70A8" w:rsidP="00FB3734">
      <w:pPr>
        <w:tabs>
          <w:tab w:val="left" w:pos="3240"/>
        </w:tabs>
        <w:ind w:left="2880" w:hanging="2880"/>
        <w:rPr>
          <w:sz w:val="24"/>
          <w:szCs w:val="24"/>
        </w:rPr>
      </w:pPr>
      <w:r>
        <w:rPr>
          <w:sz w:val="24"/>
          <w:szCs w:val="24"/>
        </w:rPr>
        <w:tab/>
      </w:r>
      <w:r w:rsidR="002C4ACC">
        <w:rPr>
          <w:sz w:val="24"/>
          <w:szCs w:val="24"/>
        </w:rPr>
        <w:t xml:space="preserve">Ashley Stolba, </w:t>
      </w:r>
      <w:r w:rsidR="00C86592">
        <w:rPr>
          <w:sz w:val="24"/>
          <w:szCs w:val="24"/>
        </w:rPr>
        <w:t>Unders</w:t>
      </w:r>
      <w:r w:rsidR="002C4ACC">
        <w:rPr>
          <w:sz w:val="24"/>
          <w:szCs w:val="24"/>
        </w:rPr>
        <w:t xml:space="preserve">ecretary of </w:t>
      </w:r>
      <w:r w:rsidR="002C4ACC" w:rsidRPr="008263BE">
        <w:rPr>
          <w:sz w:val="24"/>
          <w:szCs w:val="24"/>
        </w:rPr>
        <w:t xml:space="preserve">Housing &amp; Economic </w:t>
      </w:r>
      <w:r w:rsidR="007441C2">
        <w:rPr>
          <w:sz w:val="24"/>
          <w:szCs w:val="24"/>
        </w:rPr>
        <w:br/>
      </w:r>
      <w:r w:rsidR="007441C2">
        <w:rPr>
          <w:sz w:val="24"/>
          <w:szCs w:val="24"/>
        </w:rPr>
        <w:tab/>
      </w:r>
      <w:r w:rsidR="002C4ACC" w:rsidRPr="008263BE">
        <w:rPr>
          <w:sz w:val="24"/>
          <w:szCs w:val="24"/>
        </w:rPr>
        <w:t xml:space="preserve">Development, </w:t>
      </w:r>
      <w:r w:rsidR="002C4ACC">
        <w:rPr>
          <w:sz w:val="24"/>
          <w:szCs w:val="24"/>
        </w:rPr>
        <w:t>Acting Chair (for first part of meeting)</w:t>
      </w:r>
    </w:p>
    <w:p w14:paraId="7614F0C4" w14:textId="26115D73" w:rsidR="0070526D" w:rsidRDefault="0070526D" w:rsidP="00FB3734">
      <w:pPr>
        <w:tabs>
          <w:tab w:val="left" w:pos="3240"/>
        </w:tabs>
        <w:ind w:left="2880" w:hanging="2880"/>
        <w:rPr>
          <w:sz w:val="24"/>
          <w:szCs w:val="24"/>
        </w:rPr>
      </w:pPr>
    </w:p>
    <w:p w14:paraId="033ABACE" w14:textId="77777777" w:rsidR="0070526D" w:rsidRDefault="0070526D" w:rsidP="00FB3734">
      <w:pPr>
        <w:tabs>
          <w:tab w:val="left" w:pos="3240"/>
        </w:tabs>
        <w:ind w:left="2880" w:hanging="2880"/>
        <w:rPr>
          <w:sz w:val="24"/>
          <w:szCs w:val="24"/>
        </w:rPr>
      </w:pPr>
    </w:p>
    <w:p w14:paraId="196FCC2D" w14:textId="762C0A2B" w:rsidR="00E3147F" w:rsidRPr="00B43FAB" w:rsidRDefault="00862C5B" w:rsidP="00FB3734">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D83E64">
        <w:rPr>
          <w:sz w:val="24"/>
          <w:szCs w:val="24"/>
        </w:rPr>
        <w:t xml:space="preserve">March </w:t>
      </w:r>
      <w:r w:rsidR="002C4ACC">
        <w:rPr>
          <w:sz w:val="24"/>
          <w:szCs w:val="24"/>
        </w:rPr>
        <w:t>11</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FB3734">
      <w:pPr>
        <w:jc w:val="both"/>
        <w:rPr>
          <w:sz w:val="24"/>
          <w:szCs w:val="24"/>
        </w:rPr>
      </w:pPr>
    </w:p>
    <w:p w14:paraId="71951D18" w14:textId="6E97A70E" w:rsidR="00664D28" w:rsidRPr="00664D28" w:rsidRDefault="00D83E64" w:rsidP="00FB3734">
      <w:pPr>
        <w:jc w:val="both"/>
        <w:rPr>
          <w:sz w:val="24"/>
          <w:szCs w:val="24"/>
        </w:rPr>
      </w:pPr>
      <w:r>
        <w:rPr>
          <w:sz w:val="24"/>
          <w:szCs w:val="24"/>
        </w:rPr>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A738A3">
        <w:rPr>
          <w:sz w:val="24"/>
          <w:szCs w:val="24"/>
        </w:rPr>
        <w:t xml:space="preserve">01 </w:t>
      </w:r>
      <w:r w:rsidR="00163DBB" w:rsidRPr="00B43FAB">
        <w:rPr>
          <w:sz w:val="24"/>
          <w:szCs w:val="24"/>
        </w:rPr>
        <w:t>a.m.</w:t>
      </w:r>
      <w:r w:rsidR="00392494">
        <w:rPr>
          <w:sz w:val="24"/>
          <w:szCs w:val="24"/>
        </w:rPr>
        <w:t xml:space="preserve">  </w:t>
      </w:r>
      <w:r>
        <w:rPr>
          <w:sz w:val="24"/>
          <w:szCs w:val="24"/>
        </w:rPr>
        <w:t xml:space="preserve">He </w:t>
      </w:r>
      <w:r w:rsidR="00392494">
        <w:rPr>
          <w:sz w:val="24"/>
          <w:szCs w:val="24"/>
        </w:rPr>
        <w:t xml:space="preserve">asked if there were any guests present and there were </w:t>
      </w:r>
      <w:r w:rsidR="00A46B7B">
        <w:rPr>
          <w:sz w:val="24"/>
          <w:szCs w:val="24"/>
        </w:rPr>
        <w:t>only those listed above</w:t>
      </w:r>
      <w:r w:rsidR="00392494">
        <w:rPr>
          <w:sz w:val="24"/>
          <w:szCs w:val="24"/>
        </w:rPr>
        <w:t>.</w:t>
      </w:r>
    </w:p>
    <w:p w14:paraId="3E2BBEF5" w14:textId="77777777" w:rsidR="00664D28" w:rsidRDefault="00664D28" w:rsidP="00FB3734">
      <w:pPr>
        <w:tabs>
          <w:tab w:val="left" w:pos="6134"/>
        </w:tabs>
        <w:jc w:val="both"/>
        <w:rPr>
          <w:sz w:val="24"/>
          <w:szCs w:val="24"/>
        </w:rPr>
      </w:pPr>
    </w:p>
    <w:p w14:paraId="2D52DCA7" w14:textId="657AAEF8" w:rsidR="0085746C" w:rsidRPr="00594C1D" w:rsidRDefault="0085746C" w:rsidP="00FB3734">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FB3734">
      <w:pPr>
        <w:jc w:val="both"/>
        <w:rPr>
          <w:sz w:val="24"/>
          <w:szCs w:val="24"/>
        </w:rPr>
      </w:pPr>
    </w:p>
    <w:p w14:paraId="762FAFB0" w14:textId="224AAADA" w:rsidR="00E07D98" w:rsidRDefault="00E07D98" w:rsidP="00FB3734">
      <w:pPr>
        <w:jc w:val="both"/>
        <w:rPr>
          <w:sz w:val="24"/>
          <w:szCs w:val="24"/>
        </w:rPr>
      </w:pPr>
    </w:p>
    <w:p w14:paraId="0C889EE2" w14:textId="12C5A3BC" w:rsidR="004D5CFE" w:rsidRPr="001014D9" w:rsidRDefault="001014D9" w:rsidP="00FB3734">
      <w:pPr>
        <w:keepNext/>
        <w:contextualSpacing/>
        <w:jc w:val="both"/>
        <w:rPr>
          <w:b/>
          <w:bCs/>
          <w:smallCaps/>
          <w:sz w:val="24"/>
          <w:szCs w:val="24"/>
          <w:u w:val="single"/>
        </w:rPr>
      </w:pPr>
      <w:r w:rsidRPr="001014D9">
        <w:rPr>
          <w:b/>
          <w:bCs/>
          <w:smallCaps/>
          <w:sz w:val="24"/>
          <w:szCs w:val="24"/>
          <w:u w:val="single"/>
        </w:rPr>
        <w:lastRenderedPageBreak/>
        <w:t>Minutes</w:t>
      </w:r>
    </w:p>
    <w:p w14:paraId="7043F34E" w14:textId="77777777" w:rsidR="004D5CFE" w:rsidRPr="00BF1680" w:rsidRDefault="004D5CFE" w:rsidP="00FB3734">
      <w:pPr>
        <w:keepNext/>
        <w:contextualSpacing/>
        <w:jc w:val="both"/>
        <w:rPr>
          <w:bCs/>
          <w:sz w:val="24"/>
          <w:szCs w:val="24"/>
        </w:rPr>
      </w:pPr>
    </w:p>
    <w:p w14:paraId="79D9E1CE" w14:textId="29667C47" w:rsidR="004D5CFE" w:rsidRPr="00B43FAB" w:rsidRDefault="004D5CFE" w:rsidP="00FB3734">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8849A0">
        <w:rPr>
          <w:b/>
          <w:bCs/>
          <w:sz w:val="24"/>
          <w:szCs w:val="24"/>
        </w:rPr>
        <w:t>February 11</w:t>
      </w:r>
      <w:r w:rsidR="00392494">
        <w:rPr>
          <w:b/>
          <w:bCs/>
          <w:sz w:val="24"/>
          <w:szCs w:val="24"/>
        </w:rPr>
        <w:t>, 2021</w:t>
      </w:r>
      <w:r w:rsidRPr="00B43FAB">
        <w:rPr>
          <w:b/>
          <w:bCs/>
          <w:sz w:val="24"/>
          <w:szCs w:val="24"/>
        </w:rPr>
        <w:t>)</w:t>
      </w:r>
    </w:p>
    <w:p w14:paraId="36B8A063" w14:textId="77777777" w:rsidR="004D5CFE" w:rsidRPr="00B43FAB" w:rsidRDefault="004D5CFE" w:rsidP="00FB3734">
      <w:pPr>
        <w:keepNext/>
        <w:contextualSpacing/>
        <w:jc w:val="both"/>
        <w:rPr>
          <w:sz w:val="24"/>
          <w:szCs w:val="24"/>
        </w:rPr>
      </w:pPr>
    </w:p>
    <w:p w14:paraId="63EDB5E0" w14:textId="4AA99851" w:rsidR="004D5CFE" w:rsidRPr="007E2171" w:rsidRDefault="00DA03E4" w:rsidP="00FB3734">
      <w:pPr>
        <w:pStyle w:val="BodyText"/>
        <w:contextualSpacing/>
        <w:jc w:val="both"/>
      </w:pPr>
      <w:r>
        <w:t xml:space="preserve">The </w:t>
      </w:r>
      <w:r w:rsidR="00B46F2C">
        <w:t>Chair</w:t>
      </w:r>
      <w:r w:rsidR="004D5CFE">
        <w:t xml:space="preserve"> asked if there were any comments on the draft minutes of the </w:t>
      </w:r>
      <w:r w:rsidR="008849A0">
        <w:t>February 11</w:t>
      </w:r>
      <w:r w:rsidR="00392494">
        <w:t xml:space="preserve">, 2021 </w:t>
      </w:r>
      <w:r w:rsidR="004D5CFE">
        <w:t xml:space="preserve">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FB3734">
      <w:pPr>
        <w:pStyle w:val="BodyText"/>
        <w:contextualSpacing/>
        <w:jc w:val="both"/>
      </w:pPr>
    </w:p>
    <w:p w14:paraId="637EAD72" w14:textId="766BD907" w:rsidR="004D5CFE" w:rsidRPr="007E2171" w:rsidRDefault="00D841E5" w:rsidP="00FB3734">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8849A0">
        <w:t>February 11</w:t>
      </w:r>
      <w:r w:rsidR="00392494">
        <w:t xml:space="preserve">, 2021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FB3734">
      <w:pPr>
        <w:pStyle w:val="BodyText"/>
        <w:contextualSpacing/>
        <w:jc w:val="both"/>
      </w:pPr>
    </w:p>
    <w:p w14:paraId="3DC094A3" w14:textId="37DF13D0" w:rsidR="0095537A" w:rsidRPr="00B43FAB" w:rsidRDefault="0095537A" w:rsidP="00FB3734">
      <w:pPr>
        <w:keepNext/>
        <w:contextualSpacing/>
        <w:jc w:val="both"/>
        <w:rPr>
          <w:b/>
          <w:bCs/>
          <w:sz w:val="24"/>
          <w:szCs w:val="24"/>
        </w:rPr>
      </w:pPr>
      <w:r>
        <w:rPr>
          <w:b/>
          <w:bCs/>
          <w:sz w:val="24"/>
          <w:szCs w:val="24"/>
        </w:rPr>
        <w:t>2</w:t>
      </w:r>
      <w:r w:rsidRPr="00B43FAB">
        <w:rPr>
          <w:b/>
          <w:bCs/>
          <w:sz w:val="24"/>
          <w:szCs w:val="24"/>
        </w:rPr>
        <w:t xml:space="preserve">.  </w:t>
      </w:r>
      <w:r>
        <w:rPr>
          <w:b/>
          <w:bCs/>
          <w:sz w:val="24"/>
          <w:szCs w:val="24"/>
        </w:rPr>
        <w:t>VO</w:t>
      </w:r>
      <w:r w:rsidRPr="00B43FAB">
        <w:rPr>
          <w:b/>
          <w:bCs/>
          <w:sz w:val="24"/>
          <w:szCs w:val="24"/>
        </w:rPr>
        <w:t>TE –</w:t>
      </w:r>
      <w:r>
        <w:rPr>
          <w:b/>
          <w:bCs/>
          <w:sz w:val="24"/>
          <w:szCs w:val="24"/>
        </w:rPr>
        <w:t xml:space="preserve"> Executive Session </w:t>
      </w:r>
      <w:r w:rsidRPr="00B43FAB">
        <w:rPr>
          <w:b/>
          <w:bCs/>
          <w:sz w:val="24"/>
          <w:szCs w:val="24"/>
        </w:rPr>
        <w:t>Minutes (</w:t>
      </w:r>
      <w:r w:rsidR="008849A0">
        <w:rPr>
          <w:b/>
          <w:bCs/>
          <w:sz w:val="24"/>
          <w:szCs w:val="24"/>
        </w:rPr>
        <w:t>February 11</w:t>
      </w:r>
      <w:r w:rsidR="00392494">
        <w:rPr>
          <w:b/>
          <w:bCs/>
          <w:sz w:val="24"/>
          <w:szCs w:val="24"/>
        </w:rPr>
        <w:t>, 2021</w:t>
      </w:r>
      <w:r w:rsidRPr="00B43FAB">
        <w:rPr>
          <w:b/>
          <w:bCs/>
          <w:sz w:val="24"/>
          <w:szCs w:val="24"/>
        </w:rPr>
        <w:t>)</w:t>
      </w:r>
    </w:p>
    <w:p w14:paraId="20131326" w14:textId="77777777" w:rsidR="0095537A" w:rsidRPr="00B43FAB" w:rsidRDefault="0095537A" w:rsidP="00FB3734">
      <w:pPr>
        <w:keepNext/>
        <w:contextualSpacing/>
        <w:jc w:val="both"/>
        <w:rPr>
          <w:sz w:val="24"/>
          <w:szCs w:val="24"/>
        </w:rPr>
      </w:pPr>
    </w:p>
    <w:p w14:paraId="16D25BCB" w14:textId="580BF076" w:rsidR="0095537A" w:rsidRPr="007E2171" w:rsidRDefault="0095537A" w:rsidP="00FB3734">
      <w:pPr>
        <w:pStyle w:val="BodyText"/>
        <w:contextualSpacing/>
        <w:jc w:val="both"/>
      </w:pPr>
      <w:r>
        <w:t>The Chair</w:t>
      </w:r>
      <w:r w:rsidRPr="005F2A37">
        <w:t xml:space="preserve"> </w:t>
      </w:r>
      <w:r>
        <w:t xml:space="preserve">stated </w:t>
      </w:r>
      <w:r w:rsidR="00CF39F7">
        <w:t xml:space="preserve">that </w:t>
      </w:r>
      <w:r>
        <w:t xml:space="preserve">if there are any comments on the draft Executive Session </w:t>
      </w:r>
      <w:r w:rsidR="009248D5">
        <w:t>m</w:t>
      </w:r>
      <w:r>
        <w:t xml:space="preserve">inutes of the </w:t>
      </w:r>
      <w:r w:rsidR="008849A0">
        <w:t>February 11</w:t>
      </w:r>
      <w:r w:rsidR="00392494">
        <w:t xml:space="preserve">, 2021 </w:t>
      </w:r>
      <w:r>
        <w:t xml:space="preserve">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1F183D0F" w14:textId="77777777" w:rsidR="0095537A" w:rsidRPr="007E2171" w:rsidRDefault="0095537A" w:rsidP="00FB3734">
      <w:pPr>
        <w:pStyle w:val="BodyText"/>
        <w:contextualSpacing/>
        <w:jc w:val="both"/>
      </w:pPr>
    </w:p>
    <w:p w14:paraId="7FEB38C5" w14:textId="4FAA8DC2" w:rsidR="0095537A" w:rsidRDefault="0095537A" w:rsidP="00FB3734">
      <w:pPr>
        <w:pStyle w:val="BodyText"/>
        <w:contextualSpacing/>
        <w:jc w:val="both"/>
      </w:pPr>
      <w:r>
        <w:rPr>
          <w:b/>
          <w:bCs/>
        </w:rPr>
        <w:t>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8849A0">
        <w:t>February 11</w:t>
      </w:r>
      <w:r w:rsidR="00392494">
        <w:t xml:space="preserve">, 2021 </w:t>
      </w:r>
      <w:r w:rsidRPr="007E2171">
        <w:t xml:space="preserve">Board </w:t>
      </w:r>
      <w:r>
        <w:t>m</w:t>
      </w:r>
      <w:r w:rsidRPr="007E2171">
        <w:t>eeting</w:t>
      </w:r>
      <w:r>
        <w:t>, that are attached and made a part of the minutes of this meeting</w:t>
      </w:r>
      <w:r w:rsidRPr="007E2171">
        <w:t>.</w:t>
      </w:r>
    </w:p>
    <w:p w14:paraId="7DEDD2FA" w14:textId="77777777" w:rsidR="0095537A" w:rsidRDefault="0095537A" w:rsidP="00FB3734">
      <w:pPr>
        <w:pStyle w:val="BodyText"/>
        <w:contextualSpacing/>
        <w:jc w:val="both"/>
      </w:pPr>
    </w:p>
    <w:p w14:paraId="66860F2E" w14:textId="171AD010" w:rsidR="0095537A" w:rsidRDefault="0095537A" w:rsidP="00FB3734">
      <w:pPr>
        <w:pStyle w:val="BodyText"/>
        <w:contextualSpacing/>
        <w:jc w:val="both"/>
      </w:pPr>
    </w:p>
    <w:p w14:paraId="4EA77EC1" w14:textId="2FCA8284" w:rsidR="004D5CFE" w:rsidRPr="001014D9" w:rsidRDefault="001014D9" w:rsidP="00FB3734">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FB3734">
      <w:pPr>
        <w:keepNext/>
        <w:contextualSpacing/>
        <w:jc w:val="both"/>
        <w:rPr>
          <w:bCs/>
          <w:sz w:val="24"/>
          <w:szCs w:val="24"/>
        </w:rPr>
      </w:pPr>
    </w:p>
    <w:p w14:paraId="6A934406" w14:textId="765739CD" w:rsidR="00033C92" w:rsidRDefault="00392494" w:rsidP="00FB3734">
      <w:pPr>
        <w:pStyle w:val="BodyText"/>
        <w:contextualSpacing/>
        <w:jc w:val="both"/>
      </w:pPr>
      <w:r>
        <w:t xml:space="preserve">Mr. Rivera reported that </w:t>
      </w:r>
      <w:r w:rsidR="00A738A3">
        <w:t xml:space="preserve">in his first 60 days with MassDevelopment, there is much going on.  </w:t>
      </w:r>
      <w:r w:rsidR="00007B71">
        <w:t>With respect to Agency news, Mr. Rivera</w:t>
      </w:r>
      <w:r w:rsidR="00A738A3">
        <w:t xml:space="preserve"> advised that the Transformative Development Initiative team and the current Community Development team will consolidate </w:t>
      </w:r>
      <w:r w:rsidR="007D3D6F">
        <w:t xml:space="preserve">into </w:t>
      </w:r>
      <w:r w:rsidR="00A46B7B">
        <w:t xml:space="preserve">a </w:t>
      </w:r>
      <w:r w:rsidR="00A738A3">
        <w:t xml:space="preserve">new Community Development Division, </w:t>
      </w:r>
      <w:r w:rsidR="007D3D6F">
        <w:t xml:space="preserve">under </w:t>
      </w:r>
      <w:r w:rsidR="00A738A3">
        <w:t xml:space="preserve">new leadership.  </w:t>
      </w:r>
      <w:r w:rsidR="00A46B7B">
        <w:t>T</w:t>
      </w:r>
      <w:r w:rsidR="00A738A3">
        <w:t xml:space="preserve">his new Division </w:t>
      </w:r>
      <w:r w:rsidR="00007B71">
        <w:t xml:space="preserve">will </w:t>
      </w:r>
      <w:r w:rsidR="008970D7">
        <w:t xml:space="preserve">work to </w:t>
      </w:r>
      <w:r w:rsidR="00007B71">
        <w:t>maintain and strengthen t</w:t>
      </w:r>
      <w:r w:rsidR="00033C92">
        <w:t>he communities of Massachusetts, and</w:t>
      </w:r>
      <w:r w:rsidR="00007B71">
        <w:t xml:space="preserve"> </w:t>
      </w:r>
      <w:r w:rsidR="008970D7">
        <w:t>will coordinate activit</w:t>
      </w:r>
      <w:r w:rsidR="007E087E">
        <w:t>i</w:t>
      </w:r>
      <w:r w:rsidR="008970D7">
        <w:t>es in the Agency’s field offices</w:t>
      </w:r>
      <w:r w:rsidR="00007B71">
        <w:t xml:space="preserve">.  The </w:t>
      </w:r>
      <w:r w:rsidR="008970D7">
        <w:t xml:space="preserve">work that began under the </w:t>
      </w:r>
      <w:r w:rsidR="00007B71">
        <w:t xml:space="preserve">Return to the Office Committee </w:t>
      </w:r>
      <w:r w:rsidR="008970D7">
        <w:t xml:space="preserve">will be continued under a new </w:t>
      </w:r>
      <w:r w:rsidR="00007B71">
        <w:t xml:space="preserve">Future of Work Committee, which has been reorganized under the leadership of Eleni Varitimos.  This Committee has met a few times </w:t>
      </w:r>
      <w:r w:rsidR="00B6280B">
        <w:t xml:space="preserve">already </w:t>
      </w:r>
      <w:r w:rsidR="00007B71">
        <w:t xml:space="preserve">and an email to </w:t>
      </w:r>
      <w:r w:rsidR="00A46B7B">
        <w:t>A</w:t>
      </w:r>
      <w:r w:rsidR="00007B71">
        <w:t xml:space="preserve">ll </w:t>
      </w:r>
      <w:r w:rsidR="00A46B7B">
        <w:t>S</w:t>
      </w:r>
      <w:r w:rsidR="00007B71">
        <w:t xml:space="preserve">taff recently </w:t>
      </w:r>
      <w:r w:rsidR="008970D7">
        <w:t xml:space="preserve">advised that </w:t>
      </w:r>
      <w:r w:rsidR="00007B71">
        <w:t xml:space="preserve">telework </w:t>
      </w:r>
      <w:r w:rsidR="008970D7">
        <w:t xml:space="preserve">will continue </w:t>
      </w:r>
      <w:r w:rsidR="00007B71">
        <w:t>at least through June</w:t>
      </w:r>
      <w:r w:rsidR="00A46B7B">
        <w:t xml:space="preserve">, in line with </w:t>
      </w:r>
      <w:r w:rsidR="008970D7">
        <w:t xml:space="preserve">advice from the </w:t>
      </w:r>
      <w:r w:rsidR="00A46B7B">
        <w:t>Baker</w:t>
      </w:r>
      <w:r w:rsidR="008970D7">
        <w:t>/Polito</w:t>
      </w:r>
      <w:r w:rsidR="00A46B7B">
        <w:t xml:space="preserve"> Administration</w:t>
      </w:r>
      <w:r w:rsidR="00007B71">
        <w:t>.</w:t>
      </w:r>
      <w:r w:rsidR="00033C92">
        <w:t xml:space="preserve">  Mr. Rivera advised that </w:t>
      </w:r>
      <w:r w:rsidR="00B6280B">
        <w:t xml:space="preserve">the </w:t>
      </w:r>
      <w:r w:rsidR="00033C92">
        <w:t xml:space="preserve">FY2022 budget season is underway, and regular revenue meetings are </w:t>
      </w:r>
      <w:r w:rsidR="00485CBC">
        <w:t xml:space="preserve">also </w:t>
      </w:r>
      <w:r w:rsidR="00033C92">
        <w:t>taking place.  Staff is busy promoting the Commonwealth’s One Stop for Growth program.</w:t>
      </w:r>
    </w:p>
    <w:p w14:paraId="2E4E4EAC" w14:textId="7D4B84D5" w:rsidR="00F36617" w:rsidRDefault="00F36617" w:rsidP="00FB3734">
      <w:pPr>
        <w:pStyle w:val="BodyText"/>
        <w:contextualSpacing/>
        <w:jc w:val="both"/>
      </w:pPr>
    </w:p>
    <w:p w14:paraId="5533E86C" w14:textId="7C46D61E" w:rsidR="00033C92" w:rsidRDefault="00033C92" w:rsidP="00FB3734">
      <w:pPr>
        <w:pStyle w:val="BodyText"/>
        <w:contextualSpacing/>
        <w:jc w:val="both"/>
      </w:pPr>
      <w:r>
        <w:lastRenderedPageBreak/>
        <w:t xml:space="preserve">Mr. Rivera </w:t>
      </w:r>
      <w:r w:rsidR="00485CBC">
        <w:t xml:space="preserve">then </w:t>
      </w:r>
      <w:r>
        <w:t xml:space="preserve">reported that he visited Joint Base Cape Cod to discuss the redevelopment of Hangar 158, and has plans to visit Westover and Barnes Air Force Base in the coming weeks.  These visits, he noted, have been coordinated by Meg Delorier, the former Chief of Staff, who is </w:t>
      </w:r>
      <w:r w:rsidR="00B6280B">
        <w:t xml:space="preserve">enjoying </w:t>
      </w:r>
      <w:r>
        <w:t xml:space="preserve">her new role as Director of Military Initiatives.  </w:t>
      </w:r>
      <w:r w:rsidR="008970D7">
        <w:t xml:space="preserve">Turning to </w:t>
      </w:r>
      <w:r>
        <w:t>the State Piers, Mr. Rivera reported that a Request for Interest will be issued with respect to New Bedford State Pier</w:t>
      </w:r>
      <w:r w:rsidR="008970D7">
        <w:t xml:space="preserve">, and that </w:t>
      </w:r>
      <w:r>
        <w:t xml:space="preserve">he met with the </w:t>
      </w:r>
      <w:r w:rsidR="00485CBC">
        <w:t>m</w:t>
      </w:r>
      <w:r>
        <w:t xml:space="preserve">ayor </w:t>
      </w:r>
      <w:r w:rsidR="008970D7">
        <w:t xml:space="preserve">of Fall River </w:t>
      </w:r>
      <w:r>
        <w:t xml:space="preserve">to discuss a path to </w:t>
      </w:r>
      <w:r w:rsidR="007E087E">
        <w:t xml:space="preserve">resolve </w:t>
      </w:r>
      <w:r>
        <w:t xml:space="preserve">the future development at the </w:t>
      </w:r>
      <w:r w:rsidR="00AC017A">
        <w:t xml:space="preserve">Fall River </w:t>
      </w:r>
      <w:r>
        <w:t>State Pier</w:t>
      </w:r>
      <w:r w:rsidR="008970D7">
        <w:t>.  He reported that</w:t>
      </w:r>
      <w:r>
        <w:t xml:space="preserve"> the manager of the Jodrey State Pier in Gloucester is retiring, so that position will need to be filled.</w:t>
      </w:r>
    </w:p>
    <w:p w14:paraId="159E7689" w14:textId="7076D031" w:rsidR="00033C92" w:rsidRDefault="00033C92" w:rsidP="00FB3734">
      <w:pPr>
        <w:pStyle w:val="BodyText"/>
        <w:contextualSpacing/>
        <w:jc w:val="both"/>
      </w:pPr>
    </w:p>
    <w:p w14:paraId="43DAADD4" w14:textId="5DFDE5A4" w:rsidR="00DD307F" w:rsidRDefault="00DD307F" w:rsidP="00FB3734">
      <w:pPr>
        <w:pStyle w:val="BodyText"/>
        <w:contextualSpacing/>
        <w:jc w:val="both"/>
      </w:pPr>
      <w:r w:rsidRPr="00DD307F">
        <w:rPr>
          <w:i/>
        </w:rPr>
        <w:t>Employee Introduction(s)</w:t>
      </w:r>
      <w:r>
        <w:t xml:space="preserve">.  </w:t>
      </w:r>
      <w:r w:rsidR="006A21CB">
        <w:t>Noting no new hires this month, Mr. Rivera introduced long-term MassDevelopment employees, Deb Pennick, Manager, IT Helpdesk (33 years of employment)</w:t>
      </w:r>
      <w:r w:rsidR="008970D7">
        <w:t>,</w:t>
      </w:r>
      <w:r w:rsidR="006A21CB">
        <w:t xml:space="preserve"> Connie Kirby, Contracts Manager (31 years)</w:t>
      </w:r>
      <w:r w:rsidR="008970D7">
        <w:t>,</w:t>
      </w:r>
      <w:r w:rsidR="006A21CB">
        <w:t xml:space="preserve"> Lisa Kalinowski, SVP, Finance (25 years)</w:t>
      </w:r>
      <w:r w:rsidR="008970D7">
        <w:t>,</w:t>
      </w:r>
      <w:r w:rsidR="006A21CB">
        <w:t xml:space="preserve"> and Nichole Smith-Benton, VP, Portfolio Administration (25 years).</w:t>
      </w:r>
      <w:r w:rsidR="008970D7">
        <w:t xml:space="preserve"> </w:t>
      </w:r>
      <w:r w:rsidR="007E087E">
        <w:t xml:space="preserve"> </w:t>
      </w:r>
      <w:r w:rsidR="008970D7">
        <w:t>Each gave a b</w:t>
      </w:r>
      <w:r w:rsidR="007E087E">
        <w:t>r</w:t>
      </w:r>
      <w:r w:rsidR="008970D7">
        <w:t xml:space="preserve">ief description of </w:t>
      </w:r>
      <w:r w:rsidR="007E087E">
        <w:t>her</w:t>
      </w:r>
      <w:r w:rsidR="008970D7">
        <w:t xml:space="preserve"> duties and experiences at the Agency.</w:t>
      </w:r>
    </w:p>
    <w:p w14:paraId="006D584E" w14:textId="7B5FCAD9" w:rsidR="00A9183C" w:rsidRDefault="00A9183C" w:rsidP="00FB3734">
      <w:pPr>
        <w:pStyle w:val="BodyText"/>
        <w:contextualSpacing/>
        <w:jc w:val="both"/>
      </w:pPr>
    </w:p>
    <w:p w14:paraId="24F5ECF5" w14:textId="77777777" w:rsidR="00DD307F" w:rsidRDefault="00DD307F" w:rsidP="00FB3734">
      <w:pPr>
        <w:pStyle w:val="BodyText"/>
        <w:contextualSpacing/>
        <w:jc w:val="both"/>
      </w:pPr>
    </w:p>
    <w:p w14:paraId="3681D7DC" w14:textId="24D1B74C" w:rsidR="00325C28" w:rsidRPr="001014D9" w:rsidRDefault="001014D9" w:rsidP="00FB3734">
      <w:pPr>
        <w:keepNext/>
        <w:contextualSpacing/>
        <w:jc w:val="both"/>
        <w:rPr>
          <w:b/>
          <w:bCs/>
          <w:smallCaps/>
          <w:sz w:val="24"/>
          <w:szCs w:val="24"/>
          <w:u w:val="single"/>
        </w:rPr>
      </w:pPr>
      <w:r w:rsidRPr="001014D9">
        <w:rPr>
          <w:b/>
          <w:bCs/>
          <w:smallCaps/>
          <w:sz w:val="24"/>
          <w:szCs w:val="24"/>
          <w:u w:val="single"/>
        </w:rPr>
        <w:t>General</w:t>
      </w:r>
    </w:p>
    <w:p w14:paraId="2E42EA84" w14:textId="77777777" w:rsidR="00325C28" w:rsidRPr="007C370E" w:rsidRDefault="00325C28" w:rsidP="00FB3734">
      <w:pPr>
        <w:keepNext/>
        <w:contextualSpacing/>
        <w:jc w:val="both"/>
        <w:rPr>
          <w:bCs/>
          <w:sz w:val="24"/>
          <w:szCs w:val="24"/>
        </w:rPr>
      </w:pPr>
    </w:p>
    <w:p w14:paraId="57C002D0" w14:textId="051C78E7" w:rsidR="00E9317F" w:rsidRPr="00E9317F" w:rsidRDefault="00DD307F" w:rsidP="00FB3734">
      <w:pPr>
        <w:pStyle w:val="BodyText"/>
        <w:keepNext/>
        <w:contextualSpacing/>
        <w:jc w:val="both"/>
        <w:rPr>
          <w:b/>
        </w:rPr>
      </w:pPr>
      <w:r>
        <w:rPr>
          <w:b/>
        </w:rPr>
        <w:t xml:space="preserve">3.  </w:t>
      </w:r>
      <w:r w:rsidR="00E9317F" w:rsidRPr="00E9317F">
        <w:rPr>
          <w:b/>
        </w:rPr>
        <w:t xml:space="preserve">VOTE – </w:t>
      </w:r>
      <w:r>
        <w:rPr>
          <w:b/>
        </w:rPr>
        <w:t>Ratification of Board Committee Appointments</w:t>
      </w:r>
    </w:p>
    <w:p w14:paraId="07A1AAE0" w14:textId="34B9FBEF" w:rsidR="0095537A" w:rsidRDefault="0095537A" w:rsidP="00FB3734">
      <w:pPr>
        <w:pStyle w:val="BodyText"/>
        <w:keepNext/>
        <w:contextualSpacing/>
        <w:jc w:val="both"/>
      </w:pPr>
    </w:p>
    <w:p w14:paraId="01C45657" w14:textId="479143E7" w:rsidR="00E9317F" w:rsidRPr="007E2171" w:rsidRDefault="00F04B3A" w:rsidP="00FB3734">
      <w:pPr>
        <w:pStyle w:val="BodyText"/>
        <w:contextualSpacing/>
        <w:jc w:val="both"/>
      </w:pPr>
      <w:r>
        <w:t xml:space="preserve">Mr. Frazier </w:t>
      </w:r>
      <w:r w:rsidR="00E9317F">
        <w:t xml:space="preserve">explained </w:t>
      </w:r>
      <w:r w:rsidR="00DD307F">
        <w:t>briefly this request to ratify the existing Board Committees</w:t>
      </w:r>
      <w:r w:rsidR="006A21CB">
        <w:t xml:space="preserve"> and reaffirm all members</w:t>
      </w:r>
      <w:r w:rsidR="00E9317F">
        <w:t xml:space="preserve">.  </w:t>
      </w:r>
      <w:r w:rsidR="006A21CB">
        <w:t xml:space="preserve">He called attention to recent </w:t>
      </w:r>
      <w:r w:rsidR="001E439C">
        <w:t xml:space="preserve">Committee </w:t>
      </w:r>
      <w:r w:rsidR="006A21CB">
        <w:t>changes – Mr. Chisholm has joined the Real Estate Development &amp; Operations Committee; Ms. Maltese has joined the Compensation Committee; and Ms. Corey has joined the Audit &amp; Administration Committee</w:t>
      </w:r>
      <w:r w:rsidR="001E439C">
        <w:t xml:space="preserve"> – and </w:t>
      </w:r>
      <w:r w:rsidR="006A21CB">
        <w:t>noted that the Committees</w:t>
      </w:r>
      <w:r w:rsidR="00CD33BB">
        <w:t>’ members</w:t>
      </w:r>
      <w:r w:rsidR="006A21CB">
        <w:t xml:space="preserve"> offer </w:t>
      </w:r>
      <w:r w:rsidR="00CD33BB">
        <w:t xml:space="preserve">valuable </w:t>
      </w:r>
      <w:r w:rsidR="006A21CB">
        <w:t xml:space="preserve">perspective </w:t>
      </w:r>
      <w:r w:rsidR="00CD33BB">
        <w:t xml:space="preserve">that </w:t>
      </w:r>
      <w:r w:rsidR="007E087E">
        <w:t xml:space="preserve">will </w:t>
      </w:r>
      <w:r w:rsidR="00485CBC">
        <w:t xml:space="preserve">inform </w:t>
      </w:r>
      <w:r w:rsidR="00CD33BB">
        <w:t xml:space="preserve">subsequent </w:t>
      </w:r>
      <w:r w:rsidR="006A21CB">
        <w:t xml:space="preserve">Board discussions.  </w:t>
      </w:r>
      <w:r w:rsidR="00E9317F">
        <w:t xml:space="preserve">The Chair </w:t>
      </w:r>
      <w:r w:rsidR="00E9317F" w:rsidRPr="007E2171">
        <w:t xml:space="preserve">asked for a </w:t>
      </w:r>
      <w:r w:rsidR="00E9317F">
        <w:t>vote</w:t>
      </w:r>
      <w:r w:rsidR="00E9317F" w:rsidRPr="007E2171">
        <w:t xml:space="preserve"> and, </w:t>
      </w:r>
      <w:r w:rsidR="00E9317F">
        <w:t>upon motion duly made and seconded, by a roll call of the directors on the videoconference, it was, unanimously</w:t>
      </w:r>
    </w:p>
    <w:p w14:paraId="6430EEC1" w14:textId="77777777" w:rsidR="00E9317F" w:rsidRPr="007E2171" w:rsidRDefault="00E9317F" w:rsidP="00FB3734">
      <w:pPr>
        <w:pStyle w:val="BodyText"/>
        <w:contextualSpacing/>
        <w:jc w:val="both"/>
      </w:pPr>
    </w:p>
    <w:p w14:paraId="02B28850" w14:textId="2B1A928B" w:rsidR="00DD307F" w:rsidRDefault="00DD307F" w:rsidP="00FB3734">
      <w:pPr>
        <w:pStyle w:val="BodyText"/>
        <w:jc w:val="both"/>
      </w:pPr>
      <w:r w:rsidRPr="007E2171">
        <w:rPr>
          <w:b/>
        </w:rPr>
        <w:t>VOTED:</w:t>
      </w:r>
      <w:r w:rsidRPr="007E2171">
        <w:t xml:space="preserve">  </w:t>
      </w:r>
      <w:r>
        <w:t xml:space="preserve">That the </w:t>
      </w:r>
      <w:r w:rsidRPr="007E2171">
        <w:t>Board of Directors of Mass</w:t>
      </w:r>
      <w:r>
        <w:t xml:space="preserve">Development </w:t>
      </w:r>
      <w:r w:rsidR="005807B5">
        <w:t xml:space="preserve">ratifies </w:t>
      </w:r>
      <w:r>
        <w:t xml:space="preserve">and confirms the </w:t>
      </w:r>
      <w:r w:rsidR="005807B5">
        <w:t>Board Committees</w:t>
      </w:r>
      <w:r>
        <w:t xml:space="preserve">, as outlined in </w:t>
      </w:r>
      <w:r w:rsidRPr="00A545AB">
        <w:t xml:space="preserve">the </w:t>
      </w:r>
      <w:r>
        <w:t xml:space="preserve">vote dated March 11, 2021, that is </w:t>
      </w:r>
      <w:r w:rsidRPr="007E2171">
        <w:t>attached and part of the minutes of this meeti</w:t>
      </w:r>
      <w:r>
        <w:t>ng.</w:t>
      </w:r>
    </w:p>
    <w:p w14:paraId="0B143D51" w14:textId="1672916C" w:rsidR="00E9317F" w:rsidRDefault="00E9317F" w:rsidP="00FB3734">
      <w:pPr>
        <w:pStyle w:val="BodyText"/>
        <w:contextualSpacing/>
        <w:jc w:val="both"/>
      </w:pPr>
    </w:p>
    <w:p w14:paraId="6752F85B" w14:textId="06AC14E4" w:rsidR="00272AC5" w:rsidRDefault="00272AC5" w:rsidP="00FB3734">
      <w:pPr>
        <w:pStyle w:val="BodyText"/>
        <w:contextualSpacing/>
        <w:jc w:val="both"/>
      </w:pPr>
    </w:p>
    <w:p w14:paraId="50D89E0E" w14:textId="410E9B3C" w:rsidR="00DA03E4" w:rsidRPr="001014D9" w:rsidRDefault="001014D9" w:rsidP="00FB3734">
      <w:pPr>
        <w:pStyle w:val="BodyText"/>
        <w:keepNext/>
        <w:contextualSpacing/>
        <w:jc w:val="both"/>
        <w:rPr>
          <w:b/>
          <w:bCs/>
          <w:smallCaps/>
          <w:u w:val="single"/>
        </w:rPr>
      </w:pPr>
      <w:r w:rsidRPr="001014D9">
        <w:rPr>
          <w:b/>
          <w:bCs/>
          <w:smallCaps/>
          <w:u w:val="single"/>
        </w:rPr>
        <w:t>Mar</w:t>
      </w:r>
      <w:r>
        <w:rPr>
          <w:b/>
          <w:bCs/>
          <w:smallCaps/>
          <w:u w:val="single"/>
        </w:rPr>
        <w:t>keting / Communications</w:t>
      </w:r>
    </w:p>
    <w:p w14:paraId="2134672A" w14:textId="77777777" w:rsidR="00DA03E4" w:rsidRPr="00B43FAB" w:rsidRDefault="00DA03E4" w:rsidP="00FB3734">
      <w:pPr>
        <w:pStyle w:val="BodyText"/>
        <w:keepNext/>
        <w:contextualSpacing/>
        <w:jc w:val="both"/>
        <w:rPr>
          <w:bCs/>
        </w:rPr>
      </w:pPr>
    </w:p>
    <w:p w14:paraId="72667532" w14:textId="30EC37FE" w:rsidR="00DA03E4" w:rsidRPr="00B43FAB" w:rsidRDefault="00D01550" w:rsidP="00FB3734">
      <w:pPr>
        <w:pStyle w:val="BodyText"/>
        <w:tabs>
          <w:tab w:val="left" w:pos="360"/>
        </w:tabs>
        <w:contextualSpacing/>
        <w:jc w:val="both"/>
      </w:pPr>
      <w:r>
        <w:rPr>
          <w:b/>
          <w:bCs/>
        </w:rPr>
        <w:t>4</w:t>
      </w:r>
      <w:r w:rsidR="00DA03E4" w:rsidRPr="00B43FAB">
        <w:rPr>
          <w:b/>
          <w:bCs/>
        </w:rPr>
        <w:t>.</w:t>
      </w:r>
      <w:r w:rsidR="00DA03E4" w:rsidRPr="00B43FAB">
        <w:t xml:space="preserve">  </w:t>
      </w:r>
      <w:r w:rsidR="00DA03E4" w:rsidRPr="00B43FAB">
        <w:rPr>
          <w:b/>
          <w:bCs/>
        </w:rPr>
        <w:t>Media Report (</w:t>
      </w:r>
      <w:r>
        <w:rPr>
          <w:b/>
          <w:bCs/>
        </w:rPr>
        <w:t>February</w:t>
      </w:r>
      <w:r w:rsidR="007E5C8D">
        <w:rPr>
          <w:b/>
          <w:bCs/>
        </w:rPr>
        <w:t xml:space="preserve"> 2021</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FB3734">
      <w:pPr>
        <w:contextualSpacing/>
        <w:jc w:val="both"/>
        <w:rPr>
          <w:sz w:val="24"/>
          <w:szCs w:val="24"/>
        </w:rPr>
      </w:pPr>
    </w:p>
    <w:p w14:paraId="3BA6A6D5" w14:textId="77777777" w:rsidR="00DA03E4" w:rsidRDefault="00DA03E4" w:rsidP="00FB3734">
      <w:pPr>
        <w:contextualSpacing/>
        <w:jc w:val="both"/>
        <w:rPr>
          <w:sz w:val="24"/>
          <w:szCs w:val="24"/>
        </w:rPr>
      </w:pPr>
    </w:p>
    <w:p w14:paraId="4698C96A" w14:textId="448E2C5F" w:rsidR="00441B04" w:rsidRPr="001014D9" w:rsidRDefault="00441B04" w:rsidP="00FB3734">
      <w:pPr>
        <w:pStyle w:val="BodyText"/>
        <w:keepNext/>
        <w:contextualSpacing/>
        <w:jc w:val="both"/>
        <w:rPr>
          <w:b/>
          <w:bCs/>
          <w:smallCaps/>
          <w:u w:val="single"/>
        </w:rPr>
      </w:pPr>
      <w:r w:rsidRPr="001014D9">
        <w:rPr>
          <w:b/>
          <w:bCs/>
          <w:smallCaps/>
          <w:u w:val="single"/>
        </w:rPr>
        <w:lastRenderedPageBreak/>
        <w:t xml:space="preserve">Finance </w:t>
      </w:r>
      <w:r w:rsidR="001014D9">
        <w:rPr>
          <w:b/>
          <w:bCs/>
          <w:smallCaps/>
          <w:u w:val="single"/>
        </w:rPr>
        <w:t>P</w:t>
      </w:r>
      <w:r w:rsidRPr="001014D9">
        <w:rPr>
          <w:b/>
          <w:bCs/>
          <w:smallCaps/>
          <w:u w:val="single"/>
        </w:rPr>
        <w:t>rograms</w:t>
      </w:r>
    </w:p>
    <w:p w14:paraId="6E73D400" w14:textId="77777777" w:rsidR="00441B04" w:rsidRPr="00B43FAB" w:rsidRDefault="00441B04" w:rsidP="00FB3734">
      <w:pPr>
        <w:pStyle w:val="BodyText"/>
        <w:keepNext/>
        <w:contextualSpacing/>
        <w:jc w:val="both"/>
        <w:rPr>
          <w:bCs/>
        </w:rPr>
      </w:pPr>
    </w:p>
    <w:p w14:paraId="3DACDEF6" w14:textId="1F6311F0" w:rsidR="00C77B7A" w:rsidRPr="00C77B7A" w:rsidRDefault="003E15A5" w:rsidP="00FB3734">
      <w:pPr>
        <w:pStyle w:val="BodyText"/>
        <w:contextualSpacing/>
        <w:jc w:val="both"/>
      </w:pPr>
      <w:r>
        <w:rPr>
          <w:b/>
          <w:bCs/>
        </w:rPr>
        <w:t>Update</w:t>
      </w:r>
      <w:r w:rsidR="00441B04" w:rsidRPr="004D5081">
        <w:rPr>
          <w:b/>
          <w:bCs/>
        </w:rPr>
        <w:t xml:space="preserve"> from Executive Vice President, Finance Programs</w:t>
      </w:r>
      <w:r w:rsidR="00441B04" w:rsidRPr="004D5081">
        <w:t xml:space="preserve">.  </w:t>
      </w:r>
      <w:r w:rsidR="00AC315C">
        <w:t xml:space="preserve">Ms. Canter </w:t>
      </w:r>
      <w:r w:rsidR="001E439C">
        <w:t xml:space="preserve">said she is </w:t>
      </w:r>
      <w:r w:rsidR="00CD33BB">
        <w:t>optimistic regarding the</w:t>
      </w:r>
      <w:r w:rsidR="00AC017A">
        <w:t xml:space="preserve"> Agency’s financial performance</w:t>
      </w:r>
      <w:r w:rsidR="001E439C">
        <w:t xml:space="preserve"> at the 8 month mark</w:t>
      </w:r>
      <w:r w:rsidR="00CD33BB">
        <w:t xml:space="preserve"> of the </w:t>
      </w:r>
      <w:r w:rsidR="001E439C">
        <w:t xml:space="preserve">fiscal year.  She noted </w:t>
      </w:r>
      <w:r w:rsidR="00CD33BB">
        <w:t xml:space="preserve">the closing of </w:t>
      </w:r>
      <w:r w:rsidR="001E439C">
        <w:t>26 loan</w:t>
      </w:r>
      <w:r w:rsidR="00F01990">
        <w:t xml:space="preserve">s, totaling $30,400,000 to date, as well as 33 bond closings, and confirmed that staff expects to end the year </w:t>
      </w:r>
      <w:r w:rsidR="00CD33BB">
        <w:t>ahead of forecasts</w:t>
      </w:r>
      <w:r w:rsidR="00F01990">
        <w:t>.  Mr. Gerlin agreed</w:t>
      </w:r>
      <w:r w:rsidR="00CD33BB">
        <w:t xml:space="preserve"> with that outlook</w:t>
      </w:r>
      <w:r w:rsidR="00F01990">
        <w:t xml:space="preserve">, noting fee income on loans </w:t>
      </w:r>
      <w:r w:rsidR="00CD33BB">
        <w:t>is favorable</w:t>
      </w:r>
      <w:r w:rsidR="00F01990">
        <w:t xml:space="preserve">, while expenses are down and promise to be well below budget at fiscal </w:t>
      </w:r>
      <w:r w:rsidR="00F822A8">
        <w:t>year-end</w:t>
      </w:r>
      <w:r w:rsidR="00F01990">
        <w:t>.  He confirmed that professional services are below budget as well.</w:t>
      </w:r>
    </w:p>
    <w:p w14:paraId="6EF44878" w14:textId="198A9D5E" w:rsidR="00BD717F" w:rsidRDefault="00BD717F" w:rsidP="00FB3734">
      <w:pPr>
        <w:pStyle w:val="BodyText"/>
        <w:contextualSpacing/>
        <w:jc w:val="both"/>
      </w:pPr>
    </w:p>
    <w:p w14:paraId="75C3E594" w14:textId="7BC51071" w:rsidR="00A21098" w:rsidRDefault="00A21098" w:rsidP="00FB3734">
      <w:pPr>
        <w:pStyle w:val="BodyText"/>
        <w:contextualSpacing/>
        <w:jc w:val="both"/>
      </w:pPr>
    </w:p>
    <w:p w14:paraId="20349F0F" w14:textId="7516D0C3" w:rsidR="004D5CFE" w:rsidRPr="001014D9" w:rsidRDefault="004D5CFE" w:rsidP="00FB3734">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FB3734">
      <w:pPr>
        <w:pStyle w:val="BodyText"/>
        <w:keepNext/>
        <w:contextualSpacing/>
        <w:jc w:val="both"/>
        <w:rPr>
          <w:b/>
          <w:bCs/>
        </w:rPr>
      </w:pPr>
    </w:p>
    <w:p w14:paraId="048791EF" w14:textId="3028145E" w:rsidR="00BD2D24" w:rsidRDefault="00D01550" w:rsidP="00FB3734">
      <w:pPr>
        <w:contextualSpacing/>
        <w:jc w:val="both"/>
        <w:rPr>
          <w:sz w:val="24"/>
          <w:szCs w:val="24"/>
        </w:rPr>
      </w:pPr>
      <w:r>
        <w:rPr>
          <w:b/>
          <w:bCs/>
          <w:sz w:val="24"/>
          <w:szCs w:val="24"/>
        </w:rPr>
        <w:t>5</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Pr>
          <w:sz w:val="24"/>
          <w:szCs w:val="24"/>
        </w:rPr>
        <w:t xml:space="preserve">March </w:t>
      </w:r>
      <w:r w:rsidR="004C1033">
        <w:rPr>
          <w:sz w:val="24"/>
          <w:szCs w:val="24"/>
        </w:rPr>
        <w:t>Board materials.</w:t>
      </w:r>
    </w:p>
    <w:p w14:paraId="22D52378" w14:textId="77777777" w:rsidR="0051313E" w:rsidRDefault="0051313E" w:rsidP="00FB3734">
      <w:pPr>
        <w:contextualSpacing/>
        <w:jc w:val="both"/>
        <w:rPr>
          <w:sz w:val="24"/>
          <w:szCs w:val="24"/>
        </w:rPr>
      </w:pPr>
    </w:p>
    <w:p w14:paraId="5C182A1D" w14:textId="7D9279A4" w:rsidR="004D5CFE" w:rsidRDefault="00DA03E4" w:rsidP="00FB3734">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D01550">
        <w:t>6 through 12</w:t>
      </w:r>
      <w:r w:rsidR="007573D1">
        <w:t>, noting recusals on Tabs 9 and 10 that will require a separate vote</w:t>
      </w:r>
      <w:r w:rsidR="004D5CFE">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FB3734">
      <w:pPr>
        <w:pStyle w:val="BodyText"/>
        <w:contextualSpacing/>
        <w:jc w:val="both"/>
      </w:pPr>
    </w:p>
    <w:p w14:paraId="7153DF60" w14:textId="1E859E85" w:rsidR="00B41ADB" w:rsidRPr="001C7C2D" w:rsidRDefault="00B41ADB" w:rsidP="00FB3734">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FB3734">
      <w:pPr>
        <w:keepNext/>
        <w:contextualSpacing/>
        <w:jc w:val="both"/>
        <w:rPr>
          <w:sz w:val="24"/>
          <w:szCs w:val="24"/>
        </w:rPr>
      </w:pPr>
    </w:p>
    <w:p w14:paraId="4D069571" w14:textId="42DD3D4B" w:rsidR="00B41ADB" w:rsidRPr="001C7C2D" w:rsidRDefault="00B41ADB" w:rsidP="00FB3734">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7573D1">
        <w:rPr>
          <w:b/>
          <w:sz w:val="24"/>
          <w:szCs w:val="24"/>
        </w:rPr>
        <w:t>out</w:t>
      </w:r>
      <w:r>
        <w:rPr>
          <w:b/>
          <w:sz w:val="24"/>
          <w:szCs w:val="24"/>
        </w:rPr>
        <w:t xml:space="preserve"> Volume Cap Requests</w:t>
      </w:r>
    </w:p>
    <w:p w14:paraId="109FF25C" w14:textId="77777777" w:rsidR="00B41ADB" w:rsidRDefault="00B41ADB" w:rsidP="00FB3734">
      <w:pPr>
        <w:pStyle w:val="BodyText"/>
        <w:keepNext/>
        <w:contextualSpacing/>
        <w:jc w:val="both"/>
      </w:pPr>
    </w:p>
    <w:p w14:paraId="632172E2" w14:textId="212D26DD" w:rsidR="00B41ADB" w:rsidRPr="007E2171" w:rsidRDefault="007573D1" w:rsidP="00FB3734">
      <w:pPr>
        <w:pStyle w:val="BodyText"/>
        <w:keepNext/>
        <w:contextualSpacing/>
        <w:jc w:val="both"/>
      </w:pPr>
      <w:r>
        <w:rPr>
          <w:b/>
          <w:bCs/>
        </w:rPr>
        <w:t>6</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FB3734">
      <w:pPr>
        <w:pStyle w:val="BodyText"/>
        <w:keepNext/>
        <w:contextualSpacing/>
        <w:jc w:val="both"/>
      </w:pPr>
    </w:p>
    <w:p w14:paraId="03A253F8" w14:textId="77777777" w:rsidR="00B41ADB" w:rsidRDefault="00B41ADB"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FB3734">
      <w:pPr>
        <w:pStyle w:val="BodyText"/>
        <w:contextualSpacing/>
        <w:jc w:val="both"/>
      </w:pPr>
    </w:p>
    <w:p w14:paraId="03467584" w14:textId="1493E4BA" w:rsidR="00B41ADB" w:rsidRDefault="00B41ADB" w:rsidP="00FB3734">
      <w:pPr>
        <w:pStyle w:val="BodyText"/>
        <w:ind w:left="720" w:right="720"/>
        <w:contextualSpacing/>
        <w:jc w:val="both"/>
      </w:pPr>
      <w:r w:rsidRPr="007E2171">
        <w:t xml:space="preserve">a project of </w:t>
      </w:r>
      <w:r w:rsidR="007573D1">
        <w:t>Hockomock Young Men’s Christian Association</w:t>
      </w:r>
      <w:r w:rsidR="00810F4A">
        <w:t xml:space="preserve">, </w:t>
      </w:r>
      <w:r w:rsidR="0051143F">
        <w:t xml:space="preserve">Inc., </w:t>
      </w:r>
      <w:r>
        <w:t xml:space="preserve">in </w:t>
      </w:r>
      <w:r w:rsidR="007573D1">
        <w:t xml:space="preserve">Foxboro, Franklin, and North Attleboro, </w:t>
      </w:r>
      <w:r w:rsidRPr="007E2171">
        <w:t>Massachusetts</w:t>
      </w:r>
      <w:r>
        <w:t xml:space="preserve">, for </w:t>
      </w:r>
      <w:r w:rsidRPr="007E2171">
        <w:t xml:space="preserve">the issuance of </w:t>
      </w:r>
      <w:r>
        <w:t xml:space="preserve">a </w:t>
      </w:r>
      <w:r w:rsidR="007573D1">
        <w:t xml:space="preserve">501(c)(3) </w:t>
      </w:r>
      <w:r>
        <w:t xml:space="preserve">Tax-Exempt Bond to finance such project </w:t>
      </w:r>
      <w:r w:rsidRPr="007E2171">
        <w:t>in an amount not to exceed $</w:t>
      </w:r>
      <w:r w:rsidR="006D6236">
        <w:t>1</w:t>
      </w:r>
      <w:r w:rsidR="007573D1">
        <w:t>0,500</w:t>
      </w:r>
      <w:r w:rsidR="00810F4A">
        <w:t>,000</w:t>
      </w:r>
      <w:r>
        <w:t>.</w:t>
      </w:r>
    </w:p>
    <w:p w14:paraId="4116F0F7" w14:textId="77777777" w:rsidR="00B41ADB" w:rsidRDefault="00B41ADB" w:rsidP="00FB3734">
      <w:pPr>
        <w:pStyle w:val="BodyText"/>
        <w:contextualSpacing/>
        <w:jc w:val="both"/>
      </w:pPr>
    </w:p>
    <w:p w14:paraId="535E53E9" w14:textId="77777777" w:rsidR="007573D1" w:rsidRPr="001C7C2D" w:rsidRDefault="007573D1" w:rsidP="00FB3734">
      <w:pPr>
        <w:keepNext/>
        <w:contextualSpacing/>
        <w:jc w:val="both"/>
        <w:rPr>
          <w:b/>
          <w:sz w:val="24"/>
          <w:szCs w:val="24"/>
        </w:rPr>
      </w:pPr>
      <w:r>
        <w:rPr>
          <w:b/>
          <w:sz w:val="24"/>
          <w:szCs w:val="24"/>
        </w:rPr>
        <w:lastRenderedPageBreak/>
        <w:t xml:space="preserve">Official Action </w:t>
      </w:r>
      <w:r w:rsidRPr="001C7C2D">
        <w:rPr>
          <w:b/>
          <w:sz w:val="24"/>
          <w:szCs w:val="24"/>
        </w:rPr>
        <w:t>Projects</w:t>
      </w:r>
      <w:r>
        <w:rPr>
          <w:b/>
          <w:sz w:val="24"/>
          <w:szCs w:val="24"/>
        </w:rPr>
        <w:t xml:space="preserve"> with Volume Cap Requests</w:t>
      </w:r>
    </w:p>
    <w:p w14:paraId="64C5F479" w14:textId="77777777" w:rsidR="007573D1" w:rsidRDefault="007573D1" w:rsidP="00FB3734">
      <w:pPr>
        <w:pStyle w:val="BodyText"/>
        <w:keepNext/>
        <w:contextualSpacing/>
        <w:jc w:val="both"/>
      </w:pPr>
    </w:p>
    <w:p w14:paraId="1940B634" w14:textId="1B16257B" w:rsidR="007573D1" w:rsidRPr="007E2171" w:rsidRDefault="007573D1" w:rsidP="00FB3734">
      <w:pPr>
        <w:pStyle w:val="BodyText"/>
        <w:keepN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29AA01C" w14:textId="77777777" w:rsidR="007573D1" w:rsidRPr="007E2171" w:rsidRDefault="007573D1" w:rsidP="00FB3734">
      <w:pPr>
        <w:pStyle w:val="BodyText"/>
        <w:keepNext/>
        <w:contextualSpacing/>
        <w:jc w:val="both"/>
      </w:pPr>
    </w:p>
    <w:p w14:paraId="60FD4D5A" w14:textId="77777777" w:rsidR="007573D1" w:rsidRDefault="007573D1"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08D6736" w14:textId="77777777" w:rsidR="007573D1" w:rsidRDefault="007573D1" w:rsidP="00FB3734">
      <w:pPr>
        <w:pStyle w:val="BodyText"/>
        <w:contextualSpacing/>
        <w:jc w:val="both"/>
      </w:pPr>
    </w:p>
    <w:p w14:paraId="7BBD6392" w14:textId="206B0F4C" w:rsidR="007573D1" w:rsidRDefault="007573D1" w:rsidP="00FB3734">
      <w:pPr>
        <w:pStyle w:val="BodyText"/>
        <w:ind w:left="720" w:right="720"/>
        <w:contextualSpacing/>
        <w:jc w:val="both"/>
      </w:pPr>
      <w:r w:rsidRPr="007E2171">
        <w:t xml:space="preserve">a project of </w:t>
      </w:r>
      <w:r w:rsidR="0051143F">
        <w:t>120 Washington 4 LLC</w:t>
      </w:r>
      <w:r>
        <w:t xml:space="preserve">, in </w:t>
      </w:r>
      <w:r w:rsidR="0051143F">
        <w:t>Worcester</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t>1</w:t>
      </w:r>
      <w:r w:rsidR="0051143F">
        <w:t>1</w:t>
      </w:r>
      <w:r>
        <w:t>,500,000.</w:t>
      </w:r>
    </w:p>
    <w:p w14:paraId="2BA1DA0B" w14:textId="77777777" w:rsidR="007573D1" w:rsidRDefault="007573D1" w:rsidP="00FB3734">
      <w:pPr>
        <w:pStyle w:val="BodyText"/>
        <w:contextualSpacing/>
        <w:jc w:val="both"/>
      </w:pPr>
    </w:p>
    <w:p w14:paraId="41FDBB32" w14:textId="4350452B" w:rsidR="0051143F" w:rsidRPr="001C7C2D" w:rsidRDefault="0051143F" w:rsidP="00FB3734">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FB3734">
      <w:pPr>
        <w:keepNext/>
        <w:contextualSpacing/>
        <w:jc w:val="both"/>
        <w:rPr>
          <w:sz w:val="24"/>
          <w:szCs w:val="24"/>
        </w:rPr>
      </w:pPr>
    </w:p>
    <w:p w14:paraId="2003F4D0" w14:textId="497F9091" w:rsidR="0051143F" w:rsidRPr="001C7C2D" w:rsidRDefault="0051143F" w:rsidP="00FB373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FB3734">
      <w:pPr>
        <w:pStyle w:val="BodyText"/>
        <w:keepNext/>
        <w:contextualSpacing/>
        <w:jc w:val="both"/>
      </w:pPr>
    </w:p>
    <w:p w14:paraId="1853DCED" w14:textId="456A078C" w:rsidR="0051143F" w:rsidRPr="007E2171" w:rsidRDefault="0051143F" w:rsidP="00FB3734">
      <w:pPr>
        <w:pStyle w:val="BodyText"/>
        <w:keepN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44F381A" w14:textId="77777777" w:rsidR="0051143F" w:rsidRPr="007E2171" w:rsidRDefault="0051143F" w:rsidP="00FB3734">
      <w:pPr>
        <w:pStyle w:val="BodyText"/>
        <w:keepNext/>
        <w:contextualSpacing/>
        <w:jc w:val="both"/>
      </w:pPr>
    </w:p>
    <w:p w14:paraId="4E282CA3" w14:textId="3621AB93" w:rsidR="0051143F" w:rsidRDefault="0051143F"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77777777" w:rsidR="0051143F" w:rsidRDefault="0051143F" w:rsidP="00FB3734">
      <w:pPr>
        <w:pStyle w:val="BodyText"/>
        <w:contextualSpacing/>
        <w:jc w:val="both"/>
      </w:pPr>
    </w:p>
    <w:p w14:paraId="5D5A9D07" w14:textId="10F8935F" w:rsidR="0051143F" w:rsidRDefault="0051143F" w:rsidP="00FB3734">
      <w:pPr>
        <w:pStyle w:val="BodyText"/>
        <w:ind w:left="720" w:right="720"/>
        <w:contextualSpacing/>
        <w:jc w:val="both"/>
      </w:pPr>
      <w:r w:rsidRPr="007E2171">
        <w:t xml:space="preserve">a project of </w:t>
      </w:r>
      <w:r>
        <w:t xml:space="preserve">Lasell University, in Newton, </w:t>
      </w:r>
      <w:r w:rsidRPr="007E2171">
        <w:t>Massachusetts</w:t>
      </w:r>
      <w:r>
        <w:t xml:space="preserve">, for </w:t>
      </w:r>
      <w:r w:rsidRPr="007E2171">
        <w:t xml:space="preserve">the issuance of </w:t>
      </w:r>
      <w:r>
        <w:t xml:space="preserve">a Tax-Exempt Bond to finance such project </w:t>
      </w:r>
      <w:r w:rsidRPr="007E2171">
        <w:t>in an amount not to exceed $</w:t>
      </w:r>
      <w:r>
        <w:t>70,000,000.</w:t>
      </w:r>
    </w:p>
    <w:p w14:paraId="784701F6" w14:textId="77777777" w:rsidR="0051143F" w:rsidRDefault="0051143F" w:rsidP="00FB3734">
      <w:pPr>
        <w:pStyle w:val="BodyText"/>
        <w:contextualSpacing/>
        <w:jc w:val="both"/>
      </w:pPr>
    </w:p>
    <w:p w14:paraId="44FC0413" w14:textId="55C135FA" w:rsidR="0051143F" w:rsidRPr="007E2171" w:rsidRDefault="0051143F" w:rsidP="00FB3734">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3352E63" w14:textId="77777777" w:rsidR="0051143F" w:rsidRPr="007E2171" w:rsidRDefault="0051143F" w:rsidP="00FB3734">
      <w:pPr>
        <w:pStyle w:val="BodyText"/>
        <w:keepNext/>
        <w:contextualSpacing/>
        <w:jc w:val="both"/>
      </w:pPr>
    </w:p>
    <w:p w14:paraId="7A414B80" w14:textId="7E0D2566" w:rsidR="0051143F" w:rsidRDefault="0051143F"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35FA6EE7" w14:textId="77777777" w:rsidR="0051143F" w:rsidRDefault="0051143F" w:rsidP="00FB3734">
      <w:pPr>
        <w:pStyle w:val="BodyText"/>
        <w:contextualSpacing/>
        <w:jc w:val="both"/>
      </w:pPr>
    </w:p>
    <w:p w14:paraId="637D6211" w14:textId="30ED0DB8" w:rsidR="0051143F" w:rsidRDefault="0051143F" w:rsidP="00FB3734">
      <w:pPr>
        <w:pStyle w:val="BodyText"/>
        <w:ind w:left="720" w:right="720"/>
        <w:contextualSpacing/>
        <w:jc w:val="both"/>
      </w:pPr>
      <w:r w:rsidRPr="007E2171">
        <w:t xml:space="preserve">a project of </w:t>
      </w:r>
      <w:r>
        <w:t xml:space="preserve">South Shore Hospital, Inc., in Weymouth, </w:t>
      </w:r>
      <w:r w:rsidRPr="007E2171">
        <w:t>Massachusetts</w:t>
      </w:r>
      <w:r>
        <w:t xml:space="preserve">, for </w:t>
      </w:r>
      <w:r w:rsidRPr="007E2171">
        <w:t xml:space="preserve">the issuance of </w:t>
      </w:r>
      <w:r>
        <w:t xml:space="preserve">a 501(c)(3) Tax-Exempt Bond to finance such project </w:t>
      </w:r>
      <w:r w:rsidRPr="007E2171">
        <w:t>in an amount not to exceed $</w:t>
      </w:r>
      <w:r>
        <w:t>50,000,000.</w:t>
      </w:r>
    </w:p>
    <w:p w14:paraId="5C281152" w14:textId="77777777" w:rsidR="0051143F" w:rsidRDefault="0051143F" w:rsidP="00FB3734">
      <w:pPr>
        <w:pStyle w:val="BodyText"/>
        <w:contextualSpacing/>
        <w:jc w:val="both"/>
      </w:pPr>
    </w:p>
    <w:p w14:paraId="2FA98714" w14:textId="262C0BE7" w:rsidR="00404202" w:rsidRDefault="00404202" w:rsidP="00FB3734">
      <w:pPr>
        <w:pStyle w:val="BodyText"/>
        <w:contextualSpacing/>
        <w:jc w:val="both"/>
      </w:pPr>
      <w:r>
        <w:t>[</w:t>
      </w:r>
      <w:r w:rsidRPr="00DA5564">
        <w:rPr>
          <w:i/>
        </w:rPr>
        <w:t>Secretary’s Note:</w:t>
      </w:r>
      <w:r>
        <w:t xml:space="preserve">  </w:t>
      </w:r>
      <w:r>
        <w:rPr>
          <w:i/>
        </w:rPr>
        <w:t xml:space="preserve">Mr. Blake advised </w:t>
      </w:r>
      <w:r w:rsidR="003174C7">
        <w:rPr>
          <w:i/>
        </w:rPr>
        <w:t xml:space="preserve">of </w:t>
      </w:r>
      <w:r>
        <w:rPr>
          <w:i/>
        </w:rPr>
        <w:t xml:space="preserve">a business relationship with South Shore Hospital, Inc.  He, therefore, recused himself from the consideration of this matter; at the time the roll call vote was taken (later in the meeting), he was disconnected from the videoconference and did not </w:t>
      </w:r>
      <w:r w:rsidRPr="00484ACE">
        <w:rPr>
          <w:i/>
        </w:rPr>
        <w:t>participate in any discussi</w:t>
      </w:r>
      <w:r>
        <w:rPr>
          <w:i/>
        </w:rPr>
        <w:t xml:space="preserve">on, deliberation, or vote on the </w:t>
      </w:r>
      <w:r w:rsidRPr="00484ACE">
        <w:rPr>
          <w:i/>
        </w:rPr>
        <w:t>matter.</w:t>
      </w:r>
      <w:r>
        <w:t>]</w:t>
      </w:r>
    </w:p>
    <w:p w14:paraId="15AFE60E" w14:textId="77777777" w:rsidR="00404202" w:rsidRDefault="00404202" w:rsidP="00FB3734">
      <w:pPr>
        <w:pStyle w:val="BodyText"/>
        <w:contextualSpacing/>
        <w:jc w:val="both"/>
      </w:pPr>
    </w:p>
    <w:p w14:paraId="1512D018" w14:textId="78CB3E57" w:rsidR="00404202" w:rsidRPr="007E2171" w:rsidRDefault="00404202" w:rsidP="00FB3734">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0DC5DBE6" w14:textId="77777777" w:rsidR="00404202" w:rsidRPr="007E2171" w:rsidRDefault="00404202" w:rsidP="00FB3734">
      <w:pPr>
        <w:pStyle w:val="BodyText"/>
        <w:keepNext/>
        <w:contextualSpacing/>
        <w:jc w:val="both"/>
      </w:pPr>
    </w:p>
    <w:p w14:paraId="7A91BC5A" w14:textId="77777777" w:rsidR="00404202" w:rsidRDefault="00404202"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43F3B292" w14:textId="77777777" w:rsidR="00404202" w:rsidRDefault="00404202" w:rsidP="00FB3734">
      <w:pPr>
        <w:pStyle w:val="BodyText"/>
        <w:contextualSpacing/>
        <w:jc w:val="both"/>
      </w:pPr>
    </w:p>
    <w:p w14:paraId="771657D6" w14:textId="55688A5D" w:rsidR="00404202" w:rsidRDefault="00404202" w:rsidP="00FB3734">
      <w:pPr>
        <w:pStyle w:val="BodyText"/>
        <w:ind w:left="720" w:right="720"/>
        <w:contextualSpacing/>
        <w:jc w:val="both"/>
      </w:pPr>
      <w:r w:rsidRPr="007E2171">
        <w:t xml:space="preserve">a project of </w:t>
      </w:r>
      <w:r>
        <w:t xml:space="preserve">CIL Realty of Massachusetts Incorporated, in numerous </w:t>
      </w:r>
      <w:r w:rsidRPr="007E2171">
        <w:t>Massachusetts</w:t>
      </w:r>
      <w:r>
        <w:t xml:space="preserve"> locations, for </w:t>
      </w:r>
      <w:r w:rsidRPr="007E2171">
        <w:t xml:space="preserve">the issuance of </w:t>
      </w:r>
      <w:r>
        <w:t xml:space="preserve">a 501(c)(3) Tax-Exempt Bond to finance such project </w:t>
      </w:r>
      <w:r w:rsidRPr="007E2171">
        <w:t>in an amount not to exceed $</w:t>
      </w:r>
      <w:r>
        <w:t>35,000,000.</w:t>
      </w:r>
    </w:p>
    <w:p w14:paraId="2F34B3EA" w14:textId="77777777" w:rsidR="00404202" w:rsidRDefault="00404202" w:rsidP="00FB3734">
      <w:pPr>
        <w:pStyle w:val="BodyText"/>
        <w:contextualSpacing/>
        <w:jc w:val="both"/>
      </w:pPr>
    </w:p>
    <w:p w14:paraId="13E6E590" w14:textId="5C6DFE4A" w:rsidR="00404202" w:rsidRDefault="00404202" w:rsidP="00FB3734">
      <w:pPr>
        <w:pStyle w:val="BodyText"/>
        <w:contextualSpacing/>
        <w:jc w:val="both"/>
      </w:pPr>
      <w:r>
        <w:t>[</w:t>
      </w:r>
      <w:r w:rsidRPr="00DA5564">
        <w:rPr>
          <w:i/>
        </w:rPr>
        <w:t>Secretary’s Note:</w:t>
      </w:r>
      <w:r>
        <w:t xml:space="preserve">  </w:t>
      </w:r>
      <w:r>
        <w:rPr>
          <w:i/>
        </w:rPr>
        <w:t xml:space="preserve">Mr. Blake then advised </w:t>
      </w:r>
      <w:r w:rsidR="003174C7">
        <w:rPr>
          <w:i/>
        </w:rPr>
        <w:t xml:space="preserve">of </w:t>
      </w:r>
      <w:r>
        <w:rPr>
          <w:i/>
        </w:rPr>
        <w:t xml:space="preserve">a business relationship with CIL Realty of Massachusetts Incorporated.  He, therefore, </w:t>
      </w:r>
      <w:r w:rsidR="003174C7">
        <w:rPr>
          <w:i/>
        </w:rPr>
        <w:t xml:space="preserve">also </w:t>
      </w:r>
      <w:r>
        <w:rPr>
          <w:i/>
        </w:rPr>
        <w:t xml:space="preserve">recused himself from the consideration of this matter; at the time the roll call vote was taken (later in the meeting), he was disconnected from the videoconference and did not </w:t>
      </w:r>
      <w:r w:rsidRPr="00484ACE">
        <w:rPr>
          <w:i/>
        </w:rPr>
        <w:t>participate in any discussi</w:t>
      </w:r>
      <w:r>
        <w:rPr>
          <w:i/>
        </w:rPr>
        <w:t xml:space="preserve">on, deliberation, or vote on the </w:t>
      </w:r>
      <w:r w:rsidRPr="00484ACE">
        <w:rPr>
          <w:i/>
        </w:rPr>
        <w:t>matter.</w:t>
      </w:r>
      <w:r>
        <w:rPr>
          <w:i/>
        </w:rPr>
        <w:t xml:space="preserve">  He returned to the videoconference after completion of the above vote</w:t>
      </w:r>
      <w:r w:rsidR="0029104D">
        <w:rPr>
          <w:i/>
        </w:rPr>
        <w:t>s</w:t>
      </w:r>
      <w:r>
        <w:rPr>
          <w:i/>
        </w:rPr>
        <w:t>.</w:t>
      </w:r>
      <w:r>
        <w:t>]</w:t>
      </w:r>
    </w:p>
    <w:p w14:paraId="1C0178B7" w14:textId="10297EB6" w:rsidR="00404202" w:rsidRDefault="00404202" w:rsidP="00FB3734">
      <w:pPr>
        <w:pStyle w:val="BodyText"/>
        <w:contextualSpacing/>
        <w:jc w:val="both"/>
      </w:pPr>
    </w:p>
    <w:p w14:paraId="37B6EC58" w14:textId="32849CA5" w:rsidR="00404202" w:rsidRPr="007E2171" w:rsidRDefault="00404202" w:rsidP="00FB3734">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F95BA7D" w14:textId="77777777" w:rsidR="00404202" w:rsidRPr="007E2171" w:rsidRDefault="00404202" w:rsidP="00FB3734">
      <w:pPr>
        <w:pStyle w:val="BodyText"/>
        <w:keepNext/>
        <w:contextualSpacing/>
        <w:jc w:val="both"/>
      </w:pPr>
    </w:p>
    <w:p w14:paraId="2E205B67" w14:textId="6E9FB0ED" w:rsidR="00404202" w:rsidRDefault="00404202"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2A5F39FD" w14:textId="77777777" w:rsidR="00404202" w:rsidRDefault="00404202" w:rsidP="00FB3734">
      <w:pPr>
        <w:pStyle w:val="BodyText"/>
        <w:contextualSpacing/>
        <w:jc w:val="both"/>
      </w:pPr>
    </w:p>
    <w:p w14:paraId="224061E6" w14:textId="15C7898D" w:rsidR="00404202" w:rsidRDefault="00404202" w:rsidP="00FB3734">
      <w:pPr>
        <w:pStyle w:val="BodyText"/>
        <w:ind w:left="720" w:right="720"/>
        <w:contextualSpacing/>
        <w:jc w:val="both"/>
      </w:pPr>
      <w:r w:rsidRPr="007E2171">
        <w:t xml:space="preserve">a project of </w:t>
      </w:r>
      <w:r>
        <w:t xml:space="preserve">Glenmeadow, Inc., in Longmeadow, </w:t>
      </w:r>
      <w:r w:rsidRPr="007E2171">
        <w:t>Massachusetts</w:t>
      </w:r>
      <w:r>
        <w:t xml:space="preserve">, for </w:t>
      </w:r>
      <w:r w:rsidRPr="007E2171">
        <w:t xml:space="preserve">the issuance of </w:t>
      </w:r>
      <w:r>
        <w:t xml:space="preserve">a Non-Profit Housing Bond to finance such project </w:t>
      </w:r>
      <w:r w:rsidRPr="007E2171">
        <w:t>in an amount not to exceed $</w:t>
      </w:r>
      <w:r>
        <w:t>8,000,000.</w:t>
      </w:r>
    </w:p>
    <w:p w14:paraId="1AF876DE" w14:textId="77777777" w:rsidR="00404202" w:rsidRDefault="00404202" w:rsidP="00FB3734">
      <w:pPr>
        <w:pStyle w:val="BodyText"/>
        <w:contextualSpacing/>
        <w:jc w:val="both"/>
      </w:pPr>
    </w:p>
    <w:p w14:paraId="569E4BF6" w14:textId="50ADB635" w:rsidR="00272384" w:rsidRPr="001C7C2D" w:rsidRDefault="00272384" w:rsidP="00FB373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11D4F469" w14:textId="77777777" w:rsidR="00272384" w:rsidRDefault="00272384" w:rsidP="00FB3734">
      <w:pPr>
        <w:pStyle w:val="BodyText"/>
        <w:keepNext/>
        <w:contextualSpacing/>
        <w:jc w:val="both"/>
      </w:pPr>
    </w:p>
    <w:p w14:paraId="41B6F43D" w14:textId="73B11425" w:rsidR="00404202" w:rsidRPr="007E2171" w:rsidRDefault="00404202" w:rsidP="00FB3734">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2C4AEAA" w14:textId="77777777" w:rsidR="00404202" w:rsidRPr="007E2171" w:rsidRDefault="00404202" w:rsidP="00FB3734">
      <w:pPr>
        <w:pStyle w:val="BodyText"/>
        <w:keepNext/>
        <w:contextualSpacing/>
        <w:jc w:val="both"/>
      </w:pPr>
    </w:p>
    <w:p w14:paraId="6E6D75D0" w14:textId="77777777" w:rsidR="00404202" w:rsidRDefault="00404202" w:rsidP="00FB373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84DA665" w14:textId="77777777" w:rsidR="00404202" w:rsidRDefault="00404202" w:rsidP="00FB3734">
      <w:pPr>
        <w:pStyle w:val="BodyText"/>
        <w:contextualSpacing/>
        <w:jc w:val="both"/>
      </w:pPr>
    </w:p>
    <w:p w14:paraId="55F55804" w14:textId="1E68F641" w:rsidR="00404202" w:rsidRDefault="00404202" w:rsidP="00FB3734">
      <w:pPr>
        <w:pStyle w:val="BodyText"/>
        <w:ind w:left="720" w:right="720"/>
        <w:contextualSpacing/>
        <w:jc w:val="both"/>
      </w:pPr>
      <w:r w:rsidRPr="007E2171">
        <w:t xml:space="preserve">a project of </w:t>
      </w:r>
      <w:r>
        <w:t xml:space="preserve">125 Amory Street LLC, in Boston, </w:t>
      </w:r>
      <w:r w:rsidRPr="007E2171">
        <w:t>Massachusetts</w:t>
      </w:r>
      <w:r>
        <w:t xml:space="preserve">, for </w:t>
      </w:r>
      <w:r w:rsidRPr="007E2171">
        <w:t xml:space="preserve">the issuance of </w:t>
      </w:r>
      <w:r>
        <w:t xml:space="preserve">a Tax-Exempt Bond to finance such project </w:t>
      </w:r>
      <w:r w:rsidRPr="007E2171">
        <w:t>in an amount not to exceed $</w:t>
      </w:r>
      <w:r>
        <w:t>750,000.</w:t>
      </w:r>
    </w:p>
    <w:p w14:paraId="22EEC0F2" w14:textId="025D4841" w:rsidR="00404202" w:rsidRDefault="00404202" w:rsidP="00FB3734">
      <w:pPr>
        <w:pStyle w:val="BodyText"/>
        <w:contextualSpacing/>
        <w:jc w:val="both"/>
      </w:pPr>
    </w:p>
    <w:p w14:paraId="4FA993B2" w14:textId="77777777" w:rsidR="001014D9" w:rsidRDefault="001014D9" w:rsidP="00FB3734">
      <w:pPr>
        <w:pStyle w:val="BodyText"/>
        <w:contextualSpacing/>
        <w:jc w:val="both"/>
      </w:pPr>
    </w:p>
    <w:p w14:paraId="2E9FC4AC" w14:textId="516486EF" w:rsidR="001014D9" w:rsidRPr="00CA0A2A" w:rsidRDefault="001014D9" w:rsidP="00FB3734">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FB3734">
      <w:pPr>
        <w:keepNext/>
        <w:tabs>
          <w:tab w:val="left" w:pos="2700"/>
        </w:tabs>
        <w:jc w:val="both"/>
        <w:rPr>
          <w:sz w:val="24"/>
          <w:szCs w:val="24"/>
        </w:rPr>
      </w:pPr>
    </w:p>
    <w:p w14:paraId="4B5E049E" w14:textId="503428F3" w:rsidR="006A38E1" w:rsidRPr="005E5D1A" w:rsidRDefault="006A38E1" w:rsidP="00FB3734">
      <w:pPr>
        <w:pStyle w:val="BodyText"/>
        <w:keepNext/>
        <w:contextualSpacing/>
        <w:jc w:val="both"/>
        <w:rPr>
          <w:b/>
          <w:i/>
          <w:u w:val="single"/>
        </w:rPr>
      </w:pPr>
      <w:r>
        <w:rPr>
          <w:b/>
          <w:i/>
          <w:u w:val="single"/>
        </w:rPr>
        <w:t xml:space="preserve">Compensation </w:t>
      </w:r>
      <w:r w:rsidRPr="005E5D1A">
        <w:rPr>
          <w:b/>
          <w:i/>
          <w:u w:val="single"/>
        </w:rPr>
        <w:t>Committee</w:t>
      </w:r>
    </w:p>
    <w:p w14:paraId="70E3F4CA" w14:textId="77777777" w:rsidR="006A38E1" w:rsidRDefault="006A38E1" w:rsidP="00FB3734">
      <w:pPr>
        <w:pStyle w:val="BodyText"/>
        <w:keepNext/>
        <w:contextualSpacing/>
        <w:jc w:val="both"/>
      </w:pPr>
    </w:p>
    <w:p w14:paraId="7432EFF3" w14:textId="6DBF237D" w:rsidR="006A38E1" w:rsidRDefault="006A38E1" w:rsidP="00FB3734">
      <w:pPr>
        <w:pStyle w:val="BodyText"/>
        <w:tabs>
          <w:tab w:val="left" w:pos="7538"/>
        </w:tabs>
        <w:contextualSpacing/>
        <w:jc w:val="both"/>
        <w:rPr>
          <w:bCs/>
        </w:rPr>
      </w:pPr>
      <w:r>
        <w:rPr>
          <w:bCs/>
        </w:rPr>
        <w:t xml:space="preserve">Mr. Attia reported that the Compensation Committee met this morning and </w:t>
      </w:r>
      <w:r w:rsidR="00404202">
        <w:rPr>
          <w:bCs/>
        </w:rPr>
        <w:t xml:space="preserve">welcomed Francesca Maltese as its newest member.  He said there was a good conversation </w:t>
      </w:r>
      <w:r w:rsidR="00CC7DD2">
        <w:rPr>
          <w:bCs/>
        </w:rPr>
        <w:t xml:space="preserve">regarding strategic Human Resources </w:t>
      </w:r>
      <w:r w:rsidR="00CD33BB">
        <w:rPr>
          <w:bCs/>
        </w:rPr>
        <w:t>activities</w:t>
      </w:r>
      <w:r w:rsidR="00272384">
        <w:rPr>
          <w:bCs/>
        </w:rPr>
        <w:t>.  S</w:t>
      </w:r>
      <w:r w:rsidR="00CC7DD2">
        <w:rPr>
          <w:bCs/>
        </w:rPr>
        <w:t xml:space="preserve">taff </w:t>
      </w:r>
      <w:r w:rsidR="003174C7">
        <w:rPr>
          <w:bCs/>
        </w:rPr>
        <w:t xml:space="preserve">was asked to start </w:t>
      </w:r>
      <w:r w:rsidR="00CC7DD2">
        <w:rPr>
          <w:bCs/>
        </w:rPr>
        <w:t>thinking about how the Agency compares to others in connection with staffing levels, compensation, culture, etc.</w:t>
      </w:r>
      <w:r w:rsidR="00272384">
        <w:rPr>
          <w:bCs/>
        </w:rPr>
        <w:t>,</w:t>
      </w:r>
      <w:r w:rsidR="00CC7DD2">
        <w:rPr>
          <w:bCs/>
        </w:rPr>
        <w:t xml:space="preserve"> and the Committee will revisit this discussion </w:t>
      </w:r>
      <w:r w:rsidR="00CD33BB">
        <w:rPr>
          <w:bCs/>
        </w:rPr>
        <w:t xml:space="preserve">at its regularly scheduled meeting </w:t>
      </w:r>
      <w:r w:rsidR="00CC7DD2">
        <w:rPr>
          <w:bCs/>
        </w:rPr>
        <w:t>in the fall.</w:t>
      </w:r>
    </w:p>
    <w:p w14:paraId="612C462B" w14:textId="77777777" w:rsidR="006A38E1" w:rsidRDefault="006A38E1" w:rsidP="00FB3734">
      <w:pPr>
        <w:pStyle w:val="BodyText"/>
        <w:contextualSpacing/>
        <w:jc w:val="both"/>
        <w:rPr>
          <w:bCs/>
        </w:rPr>
      </w:pPr>
    </w:p>
    <w:p w14:paraId="7A8CDA6D" w14:textId="30E5207E" w:rsidR="006A38E1" w:rsidRDefault="006A38E1" w:rsidP="00FB3734">
      <w:pPr>
        <w:pStyle w:val="BodyText"/>
        <w:contextualSpacing/>
        <w:jc w:val="both"/>
      </w:pPr>
      <w:r w:rsidRPr="002B549C">
        <w:rPr>
          <w:b/>
          <w:bCs/>
        </w:rPr>
        <w:t>1</w:t>
      </w:r>
      <w:r w:rsidR="00CC7DD2">
        <w:rPr>
          <w:b/>
          <w:bCs/>
        </w:rPr>
        <w:t>3</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CC7DD2">
        <w:t xml:space="preserve">February 11, 2021 </w:t>
      </w:r>
      <w:r>
        <w:t xml:space="preserve">Compensation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08A47CA4" w14:textId="77777777" w:rsidR="006A38E1" w:rsidRDefault="006A38E1" w:rsidP="00FB3734">
      <w:pPr>
        <w:pStyle w:val="BodyText"/>
        <w:contextualSpacing/>
        <w:jc w:val="both"/>
        <w:rPr>
          <w:bCs/>
        </w:rPr>
      </w:pPr>
    </w:p>
    <w:p w14:paraId="537BA92F" w14:textId="77777777" w:rsidR="004D5CFE" w:rsidRPr="005E5D1A" w:rsidRDefault="004D5CFE" w:rsidP="00FB3734">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FB3734">
      <w:pPr>
        <w:pStyle w:val="BodyText"/>
        <w:keepNext/>
        <w:contextualSpacing/>
        <w:jc w:val="both"/>
      </w:pPr>
    </w:p>
    <w:p w14:paraId="538BCE46" w14:textId="0EBEFA5C" w:rsidR="004D5CFE" w:rsidRDefault="008B15E1" w:rsidP="00FB3734">
      <w:pPr>
        <w:pStyle w:val="BodyText"/>
        <w:tabs>
          <w:tab w:val="left" w:pos="7538"/>
        </w:tabs>
        <w:contextualSpacing/>
        <w:jc w:val="both"/>
        <w:rPr>
          <w:bCs/>
        </w:rPr>
      </w:pPr>
      <w:r>
        <w:rPr>
          <w:bCs/>
        </w:rPr>
        <w:t xml:space="preserve">Mr. </w:t>
      </w:r>
      <w:r w:rsidR="006A38E1">
        <w:rPr>
          <w:bCs/>
        </w:rPr>
        <w:t>Blake</w:t>
      </w:r>
      <w:r w:rsidR="00143C65">
        <w:rPr>
          <w:bCs/>
        </w:rPr>
        <w:t xml:space="preserve"> </w:t>
      </w:r>
      <w:r w:rsidR="00481B88">
        <w:rPr>
          <w:bCs/>
        </w:rPr>
        <w:t>reported that</w:t>
      </w:r>
      <w:r w:rsidR="003E6FEF">
        <w:rPr>
          <w:bCs/>
        </w:rPr>
        <w:t xml:space="preserve"> </w:t>
      </w:r>
      <w:r w:rsidR="00481B88">
        <w:rPr>
          <w:bCs/>
        </w:rPr>
        <w:t xml:space="preserve">the </w:t>
      </w:r>
      <w:r w:rsidR="00CA5A34">
        <w:rPr>
          <w:bCs/>
        </w:rPr>
        <w:t xml:space="preserve">Origination &amp; Credit </w:t>
      </w:r>
      <w:r w:rsidR="002B549C">
        <w:rPr>
          <w:bCs/>
        </w:rPr>
        <w:t xml:space="preserve">Committee </w:t>
      </w:r>
      <w:r w:rsidR="003C2823">
        <w:rPr>
          <w:bCs/>
        </w:rPr>
        <w:t xml:space="preserve">met </w:t>
      </w:r>
      <w:r w:rsidR="006A38E1">
        <w:rPr>
          <w:bCs/>
        </w:rPr>
        <w:t xml:space="preserve">briefly </w:t>
      </w:r>
      <w:r w:rsidR="003C2823">
        <w:rPr>
          <w:bCs/>
        </w:rPr>
        <w:t xml:space="preserve">on Tuesday, </w:t>
      </w:r>
      <w:r w:rsidR="00CC7DD2">
        <w:rPr>
          <w:bCs/>
        </w:rPr>
        <w:t>March</w:t>
      </w:r>
      <w:r w:rsidR="006A38E1">
        <w:rPr>
          <w:bCs/>
        </w:rPr>
        <w:t> 9</w:t>
      </w:r>
      <w:r w:rsidR="00143C65">
        <w:rPr>
          <w:bCs/>
        </w:rPr>
        <w:t>, 2021.</w:t>
      </w:r>
      <w:r w:rsidR="008114CB">
        <w:rPr>
          <w:bCs/>
        </w:rPr>
        <w:t xml:space="preserve">  </w:t>
      </w:r>
      <w:r w:rsidR="00272384">
        <w:rPr>
          <w:bCs/>
        </w:rPr>
        <w:t>T</w:t>
      </w:r>
      <w:r w:rsidR="008114CB">
        <w:rPr>
          <w:bCs/>
        </w:rPr>
        <w:t xml:space="preserve">he Committee discussed </w:t>
      </w:r>
      <w:r w:rsidR="00CD33BB">
        <w:rPr>
          <w:bCs/>
        </w:rPr>
        <w:t xml:space="preserve">a new process of periodically </w:t>
      </w:r>
      <w:r w:rsidR="003D1441">
        <w:rPr>
          <w:bCs/>
        </w:rPr>
        <w:t>focus</w:t>
      </w:r>
      <w:r w:rsidR="00CD33BB">
        <w:rPr>
          <w:bCs/>
        </w:rPr>
        <w:t>ing</w:t>
      </w:r>
      <w:r w:rsidR="003D1441">
        <w:rPr>
          <w:bCs/>
        </w:rPr>
        <w:t xml:space="preserve"> on analytics and details of </w:t>
      </w:r>
      <w:r w:rsidR="00CD33BB">
        <w:rPr>
          <w:bCs/>
        </w:rPr>
        <w:t xml:space="preserve">specific aspects of </w:t>
      </w:r>
      <w:r w:rsidR="003D1441">
        <w:rPr>
          <w:bCs/>
        </w:rPr>
        <w:t xml:space="preserve">the </w:t>
      </w:r>
      <w:r w:rsidR="00CD33BB">
        <w:rPr>
          <w:bCs/>
        </w:rPr>
        <w:t xml:space="preserve">loan </w:t>
      </w:r>
      <w:r w:rsidR="003D1441">
        <w:rPr>
          <w:bCs/>
        </w:rPr>
        <w:t xml:space="preserve">portfolio, </w:t>
      </w:r>
      <w:r w:rsidR="00CD33BB">
        <w:rPr>
          <w:bCs/>
        </w:rPr>
        <w:t>such as</w:t>
      </w:r>
      <w:r w:rsidR="003D1441">
        <w:rPr>
          <w:bCs/>
        </w:rPr>
        <w:t xml:space="preserve"> yield, deferrals, </w:t>
      </w:r>
      <w:r w:rsidR="00CD33BB">
        <w:rPr>
          <w:bCs/>
        </w:rPr>
        <w:t xml:space="preserve">and </w:t>
      </w:r>
      <w:r w:rsidR="003D1441">
        <w:rPr>
          <w:bCs/>
        </w:rPr>
        <w:t>risks.</w:t>
      </w:r>
    </w:p>
    <w:p w14:paraId="0986EBA3" w14:textId="59D91C36" w:rsidR="002A2E7E" w:rsidRDefault="002A2E7E" w:rsidP="00FB3734">
      <w:pPr>
        <w:pStyle w:val="BodyText"/>
        <w:contextualSpacing/>
        <w:jc w:val="both"/>
        <w:rPr>
          <w:bCs/>
        </w:rPr>
      </w:pPr>
    </w:p>
    <w:p w14:paraId="791C3C79" w14:textId="092E1B53" w:rsidR="002B549C" w:rsidRDefault="002B549C" w:rsidP="00FB3734">
      <w:pPr>
        <w:pStyle w:val="BodyText"/>
        <w:contextualSpacing/>
        <w:jc w:val="both"/>
      </w:pPr>
      <w:r w:rsidRPr="002B549C">
        <w:rPr>
          <w:b/>
          <w:bCs/>
        </w:rPr>
        <w:t>1</w:t>
      </w:r>
      <w:r w:rsidR="00CC7DD2">
        <w:rPr>
          <w:b/>
          <w:bCs/>
        </w:rPr>
        <w:t>4</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CC7DD2">
        <w:t>February 9</w:t>
      </w:r>
      <w:r w:rsidR="006A38E1">
        <w:t xml:space="preserve">, 2021 </w:t>
      </w:r>
      <w:r>
        <w:t xml:space="preserve">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FB3734">
      <w:pPr>
        <w:pStyle w:val="BodyText"/>
        <w:contextualSpacing/>
        <w:jc w:val="both"/>
        <w:rPr>
          <w:bCs/>
        </w:rPr>
      </w:pPr>
    </w:p>
    <w:p w14:paraId="6E0582D4" w14:textId="77777777" w:rsidR="004D5CFE" w:rsidRPr="005E5D1A" w:rsidRDefault="004D5CFE" w:rsidP="00FB3734">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FB3734">
      <w:pPr>
        <w:pStyle w:val="BodyText"/>
        <w:keepNext/>
        <w:ind w:right="720"/>
        <w:contextualSpacing/>
        <w:jc w:val="both"/>
      </w:pPr>
    </w:p>
    <w:p w14:paraId="49740086" w14:textId="6C4D5510" w:rsidR="004D5CFE" w:rsidRDefault="003E6FEF" w:rsidP="00FB3734">
      <w:pPr>
        <w:pStyle w:val="BodyText"/>
        <w:contextualSpacing/>
        <w:jc w:val="both"/>
      </w:pPr>
      <w:r>
        <w:rPr>
          <w:b/>
          <w:bCs/>
        </w:rPr>
        <w:t>1</w:t>
      </w:r>
      <w:r w:rsidR="00CC7DD2">
        <w:rPr>
          <w:b/>
          <w:bCs/>
        </w:rPr>
        <w:t>5</w:t>
      </w:r>
      <w:r w:rsidR="004D5CFE" w:rsidRPr="007C1E63">
        <w:rPr>
          <w:b/>
          <w:bCs/>
        </w:rPr>
        <w:t>.  Delegated Authority Report</w:t>
      </w:r>
      <w:r w:rsidR="004D5CFE">
        <w:rPr>
          <w:b/>
          <w:bCs/>
        </w:rPr>
        <w:t xml:space="preserve"> for Loan Approvals (</w:t>
      </w:r>
      <w:r w:rsidR="00CC7DD2">
        <w:rPr>
          <w:b/>
          <w:bCs/>
        </w:rPr>
        <w:t>January 2021</w:t>
      </w:r>
      <w:r w:rsidR="004D5CFE">
        <w:rPr>
          <w:b/>
          <w:bCs/>
        </w:rPr>
        <w:t>)</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7B3E76">
        <w:t xml:space="preserve"> minutes of this meeting.  There was no discussion of this report.</w:t>
      </w:r>
    </w:p>
    <w:p w14:paraId="6DC53A59" w14:textId="77777777" w:rsidR="00272384" w:rsidRDefault="00272384" w:rsidP="00FB3734">
      <w:pPr>
        <w:pStyle w:val="BodyText"/>
        <w:contextualSpacing/>
        <w:jc w:val="both"/>
      </w:pPr>
    </w:p>
    <w:p w14:paraId="3F5EF19A" w14:textId="75964110" w:rsidR="00C054FD" w:rsidRPr="005E5D1A" w:rsidRDefault="00C054FD" w:rsidP="00FB3734">
      <w:pPr>
        <w:pStyle w:val="BodyText"/>
        <w:keepNext/>
        <w:ind w:right="720"/>
        <w:contextualSpacing/>
        <w:jc w:val="both"/>
        <w:rPr>
          <w:b/>
          <w:u w:val="single"/>
        </w:rPr>
      </w:pPr>
      <w:r>
        <w:rPr>
          <w:b/>
          <w:u w:val="single"/>
        </w:rPr>
        <w:t>Community Development</w:t>
      </w:r>
    </w:p>
    <w:p w14:paraId="38677072" w14:textId="77777777" w:rsidR="00C054FD" w:rsidRPr="001661E6" w:rsidRDefault="00C054FD" w:rsidP="00FB3734">
      <w:pPr>
        <w:pStyle w:val="BodyText"/>
        <w:keepNext/>
        <w:ind w:right="720"/>
        <w:contextualSpacing/>
        <w:jc w:val="both"/>
      </w:pPr>
    </w:p>
    <w:p w14:paraId="73519489" w14:textId="2C1D26D5" w:rsidR="00C054FD" w:rsidRDefault="00C054FD" w:rsidP="00FB3734">
      <w:pPr>
        <w:pStyle w:val="BodyText"/>
        <w:contextualSpacing/>
        <w:jc w:val="both"/>
      </w:pPr>
      <w:r>
        <w:rPr>
          <w:b/>
          <w:bCs/>
        </w:rPr>
        <w:t>1</w:t>
      </w:r>
      <w:r w:rsidR="0098376D">
        <w:rPr>
          <w:b/>
          <w:bCs/>
        </w:rPr>
        <w:t>6</w:t>
      </w:r>
      <w:r w:rsidRPr="007C1E63">
        <w:rPr>
          <w:b/>
          <w:bCs/>
        </w:rPr>
        <w:t>.  Delegated Authority Report</w:t>
      </w:r>
      <w:r>
        <w:rPr>
          <w:b/>
          <w:bCs/>
        </w:rPr>
        <w:t xml:space="preserve"> for Community Development Approvals (</w:t>
      </w:r>
      <w:r w:rsidR="0098376D">
        <w:rPr>
          <w:b/>
          <w:bCs/>
        </w:rPr>
        <w:t>January 2021</w:t>
      </w:r>
      <w:r>
        <w:rPr>
          <w:b/>
          <w:bCs/>
        </w:rPr>
        <w:t>)</w:t>
      </w:r>
      <w:r w:rsidRPr="00D75A6E">
        <w:rPr>
          <w:bCs/>
        </w:rPr>
        <w:t xml:space="preserve">.  </w:t>
      </w:r>
      <w:r>
        <w:t>F</w:t>
      </w:r>
      <w:r w:rsidRPr="007E2171">
        <w:t>or information</w:t>
      </w:r>
      <w:r>
        <w:t>al</w:t>
      </w:r>
      <w:r w:rsidRPr="007E2171">
        <w:t xml:space="preserve"> purposes only, the </w:t>
      </w:r>
      <w:r>
        <w:t xml:space="preserve">Delegated Authority Report regarding </w:t>
      </w:r>
      <w:r w:rsidR="0076535B">
        <w:t xml:space="preserve">Community Development </w:t>
      </w:r>
      <w:r>
        <w:t>Approvals is attached and made a part of the</w:t>
      </w:r>
      <w:r w:rsidRPr="007E2171">
        <w:t xml:space="preserve"> minutes of this meeting.  No discussion </w:t>
      </w:r>
      <w:r>
        <w:t>of</w:t>
      </w:r>
      <w:r w:rsidRPr="007E2171">
        <w:t xml:space="preserve"> the </w:t>
      </w:r>
      <w:r w:rsidR="00A15255">
        <w:t>r</w:t>
      </w:r>
      <w:r>
        <w:t xml:space="preserve">eport </w:t>
      </w:r>
      <w:r w:rsidRPr="007E2171">
        <w:t>took place</w:t>
      </w:r>
      <w:r>
        <w:t>.</w:t>
      </w:r>
    </w:p>
    <w:p w14:paraId="1BBC44C8" w14:textId="2F296B69" w:rsidR="00C054FD" w:rsidRDefault="00C054FD" w:rsidP="00FB3734">
      <w:pPr>
        <w:pStyle w:val="BodyText"/>
        <w:jc w:val="both"/>
      </w:pPr>
    </w:p>
    <w:p w14:paraId="671CA467" w14:textId="77777777" w:rsidR="004D5CFE" w:rsidRPr="005E5D1A" w:rsidRDefault="004D5CFE" w:rsidP="00FB3734">
      <w:pPr>
        <w:pStyle w:val="BodyText"/>
        <w:keepNext/>
        <w:contextualSpacing/>
        <w:jc w:val="both"/>
        <w:rPr>
          <w:b/>
          <w:i/>
          <w:u w:val="single"/>
        </w:rPr>
      </w:pPr>
      <w:r w:rsidRPr="005E5D1A">
        <w:rPr>
          <w:b/>
          <w:i/>
          <w:u w:val="single"/>
        </w:rPr>
        <w:lastRenderedPageBreak/>
        <w:t>Real Estate Development &amp; Operations Committee</w:t>
      </w:r>
    </w:p>
    <w:p w14:paraId="50DBE19A" w14:textId="77777777" w:rsidR="004D5CFE" w:rsidRDefault="004D5CFE" w:rsidP="00FB3734">
      <w:pPr>
        <w:pStyle w:val="BodyText"/>
        <w:keepNext/>
        <w:contextualSpacing/>
        <w:jc w:val="both"/>
      </w:pPr>
    </w:p>
    <w:p w14:paraId="562A56D8" w14:textId="40C7C19C" w:rsidR="00686FB7" w:rsidRDefault="00686FB7" w:rsidP="00FB3734">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98376D">
        <w:rPr>
          <w:bCs/>
        </w:rPr>
        <w:t>March</w:t>
      </w:r>
      <w:r w:rsidR="004351A6">
        <w:rPr>
          <w:bCs/>
        </w:rPr>
        <w:t xml:space="preserve"> 9</w:t>
      </w:r>
      <w:r w:rsidR="00D17A90">
        <w:rPr>
          <w:bCs/>
        </w:rPr>
        <w:t>, 2021</w:t>
      </w:r>
      <w:r w:rsidR="006674E7">
        <w:rPr>
          <w:bCs/>
        </w:rPr>
        <w:t>.</w:t>
      </w:r>
    </w:p>
    <w:p w14:paraId="315273E9" w14:textId="33B5985C" w:rsidR="00686FB7" w:rsidRDefault="00686FB7" w:rsidP="00FB3734">
      <w:pPr>
        <w:pStyle w:val="BodyText"/>
        <w:tabs>
          <w:tab w:val="left" w:pos="360"/>
        </w:tabs>
        <w:contextualSpacing/>
        <w:jc w:val="both"/>
        <w:rPr>
          <w:bCs/>
        </w:rPr>
      </w:pPr>
    </w:p>
    <w:p w14:paraId="7D16B6EF" w14:textId="633E44EA" w:rsidR="006674E7" w:rsidRDefault="0098376D" w:rsidP="00FB3734">
      <w:pPr>
        <w:pStyle w:val="BodyText"/>
        <w:contextualSpacing/>
        <w:jc w:val="both"/>
      </w:pPr>
      <w:r>
        <w:rPr>
          <w:b/>
          <w:bCs/>
        </w:rPr>
        <w:t>17</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t>February 9</w:t>
      </w:r>
      <w:r w:rsidR="00DA7D77">
        <w:t xml:space="preserve">, 2021 </w:t>
      </w:r>
      <w:r w:rsidR="006674E7">
        <w:t xml:space="preserve">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19BF8974" w:rsidR="006674E7" w:rsidRDefault="006674E7" w:rsidP="00FB3734">
      <w:pPr>
        <w:pStyle w:val="BodyText"/>
        <w:tabs>
          <w:tab w:val="left" w:pos="360"/>
        </w:tabs>
        <w:contextualSpacing/>
        <w:jc w:val="both"/>
        <w:rPr>
          <w:bCs/>
        </w:rPr>
      </w:pPr>
    </w:p>
    <w:p w14:paraId="4DA9F908" w14:textId="69FB4B9C" w:rsidR="0098376D" w:rsidRPr="00946AF1" w:rsidRDefault="008114CB" w:rsidP="00FB3734">
      <w:pPr>
        <w:pStyle w:val="BodyText"/>
        <w:keepNext/>
        <w:ind w:left="1440" w:hanging="1440"/>
        <w:contextualSpacing/>
        <w:jc w:val="both"/>
        <w:rPr>
          <w:b/>
          <w:bCs/>
        </w:rPr>
      </w:pPr>
      <w:r>
        <w:rPr>
          <w:b/>
          <w:bCs/>
        </w:rPr>
        <w:t xml:space="preserve">18. </w:t>
      </w:r>
      <w:r w:rsidR="0098376D" w:rsidRPr="00946AF1">
        <w:rPr>
          <w:b/>
          <w:bCs/>
        </w:rPr>
        <w:t>– VOTE –</w:t>
      </w:r>
      <w:r w:rsidR="0098376D">
        <w:rPr>
          <w:b/>
          <w:bCs/>
        </w:rPr>
        <w:tab/>
      </w:r>
      <w:r>
        <w:rPr>
          <w:b/>
          <w:bCs/>
        </w:rPr>
        <w:t xml:space="preserve">Transformative Development Initiative (“TDI”) – Creative Catalyst </w:t>
      </w:r>
      <w:r w:rsidR="002666DC">
        <w:rPr>
          <w:b/>
          <w:bCs/>
        </w:rPr>
        <w:t xml:space="preserve">Grant Awards, </w:t>
      </w:r>
      <w:r>
        <w:rPr>
          <w:b/>
          <w:bCs/>
        </w:rPr>
        <w:t xml:space="preserve">Round 2 </w:t>
      </w:r>
    </w:p>
    <w:p w14:paraId="0CC374A3" w14:textId="77777777" w:rsidR="0098376D" w:rsidRDefault="0098376D" w:rsidP="00FB3734">
      <w:pPr>
        <w:pStyle w:val="BodyText"/>
        <w:keepNext/>
        <w:ind w:left="1440" w:hanging="1440"/>
        <w:contextualSpacing/>
        <w:jc w:val="both"/>
        <w:rPr>
          <w:bCs/>
        </w:rPr>
      </w:pPr>
    </w:p>
    <w:p w14:paraId="415E44B1" w14:textId="6FCC52B9" w:rsidR="0098376D" w:rsidRPr="00A220BD" w:rsidRDefault="008114CB" w:rsidP="00FB3734">
      <w:pPr>
        <w:pStyle w:val="BodyText"/>
        <w:tabs>
          <w:tab w:val="left" w:pos="360"/>
        </w:tabs>
        <w:contextualSpacing/>
        <w:jc w:val="both"/>
      </w:pPr>
      <w:r>
        <w:rPr>
          <w:bCs/>
        </w:rPr>
        <w:t xml:space="preserve">Mr. Koretz </w:t>
      </w:r>
      <w:r w:rsidR="00111C58">
        <w:rPr>
          <w:bCs/>
        </w:rPr>
        <w:t xml:space="preserve">described </w:t>
      </w:r>
      <w:r w:rsidR="003D1441">
        <w:rPr>
          <w:bCs/>
        </w:rPr>
        <w:t xml:space="preserve">this request to approve seven TDI Creative Catalyst Grant awards totaling $360,000, </w:t>
      </w:r>
      <w:r w:rsidR="00CD33BB">
        <w:rPr>
          <w:bCs/>
        </w:rPr>
        <w:t xml:space="preserve">selected </w:t>
      </w:r>
      <w:r w:rsidR="003D1441">
        <w:rPr>
          <w:bCs/>
        </w:rPr>
        <w:t xml:space="preserve">from sixty-five applications received </w:t>
      </w:r>
      <w:r w:rsidR="00CD33BB">
        <w:rPr>
          <w:bCs/>
        </w:rPr>
        <w:t xml:space="preserve">during </w:t>
      </w:r>
      <w:r w:rsidR="003D1441">
        <w:rPr>
          <w:bCs/>
        </w:rPr>
        <w:t>th</w:t>
      </w:r>
      <w:r w:rsidR="00111C58">
        <w:rPr>
          <w:bCs/>
        </w:rPr>
        <w:t>is</w:t>
      </w:r>
      <w:r w:rsidR="003D1441">
        <w:rPr>
          <w:bCs/>
        </w:rPr>
        <w:t xml:space="preserve"> second round </w:t>
      </w:r>
      <w:r w:rsidR="00111C58">
        <w:rPr>
          <w:bCs/>
        </w:rPr>
        <w:t>of</w:t>
      </w:r>
      <w:r w:rsidR="003D1441">
        <w:rPr>
          <w:bCs/>
        </w:rPr>
        <w:t xml:space="preserve"> a multi-year program funded entirely by the Barr Foundation.  There was </w:t>
      </w:r>
      <w:r w:rsidR="00730470">
        <w:rPr>
          <w:bCs/>
        </w:rPr>
        <w:t>increased outreach for projects that focus on underserved communities</w:t>
      </w:r>
      <w:r w:rsidR="003D1441">
        <w:rPr>
          <w:bCs/>
        </w:rPr>
        <w:t xml:space="preserve">, and a component to </w:t>
      </w:r>
      <w:r w:rsidR="00CD33BB">
        <w:rPr>
          <w:bCs/>
        </w:rPr>
        <w:t xml:space="preserve">support development </w:t>
      </w:r>
      <w:r w:rsidR="003D1441">
        <w:rPr>
          <w:bCs/>
        </w:rPr>
        <w:t>“cluster</w:t>
      </w:r>
      <w:r w:rsidR="00CD33BB">
        <w:rPr>
          <w:bCs/>
        </w:rPr>
        <w:t>s,</w:t>
      </w:r>
      <w:r w:rsidR="003D1441">
        <w:rPr>
          <w:bCs/>
        </w:rPr>
        <w:t>”</w:t>
      </w:r>
      <w:r w:rsidR="00CD33BB">
        <w:rPr>
          <w:bCs/>
        </w:rPr>
        <w:t xml:space="preserve"> </w:t>
      </w:r>
      <w:r w:rsidR="003D1441">
        <w:rPr>
          <w:bCs/>
        </w:rPr>
        <w:t>or applications for multiple</w:t>
      </w:r>
      <w:r w:rsidR="00730470">
        <w:rPr>
          <w:bCs/>
        </w:rPr>
        <w:t xml:space="preserve"> individual, but related,</w:t>
      </w:r>
      <w:r w:rsidR="003D1441">
        <w:rPr>
          <w:bCs/>
        </w:rPr>
        <w:t xml:space="preserve"> projects, was added</w:t>
      </w:r>
      <w:r w:rsidR="0098376D">
        <w:rPr>
          <w:bCs/>
        </w:rPr>
        <w:t xml:space="preserve">.  </w:t>
      </w:r>
      <w:r w:rsidR="0098376D">
        <w:t>The Chair asked for a vote</w:t>
      </w:r>
      <w:r w:rsidR="0098376D" w:rsidRPr="007E2171">
        <w:t xml:space="preserve"> and, </w:t>
      </w:r>
      <w:r w:rsidR="0098376D">
        <w:t>upon motion duly made and seconded, by a roll call of the directors on the videoconference, it was, unanimously</w:t>
      </w:r>
    </w:p>
    <w:p w14:paraId="587E0BF9" w14:textId="1FEC902C" w:rsidR="0098376D" w:rsidRDefault="0098376D" w:rsidP="00FB3734">
      <w:pPr>
        <w:jc w:val="both"/>
        <w:rPr>
          <w:sz w:val="24"/>
          <w:szCs w:val="24"/>
        </w:rPr>
      </w:pPr>
    </w:p>
    <w:p w14:paraId="769E28D8" w14:textId="15292BD8" w:rsidR="0098376D" w:rsidRDefault="0098376D" w:rsidP="00FB3734">
      <w:pPr>
        <w:pStyle w:val="BodyText"/>
        <w:jc w:val="both"/>
      </w:pPr>
      <w:r w:rsidRPr="007E2171">
        <w:rPr>
          <w:b/>
        </w:rPr>
        <w:t>VOTED:</w:t>
      </w:r>
      <w:r w:rsidRPr="007E2171">
        <w:t xml:space="preserve">  That the Board of Directors of Mass</w:t>
      </w:r>
      <w:r>
        <w:t xml:space="preserve">Development </w:t>
      </w:r>
      <w:r w:rsidR="003D1441">
        <w:t>approves the seven TDI Creative Catalyst Grant awards</w:t>
      </w:r>
      <w:r>
        <w:t xml:space="preserve">, as outlined in </w:t>
      </w:r>
      <w:r w:rsidRPr="00A545AB">
        <w:t xml:space="preserve">the </w:t>
      </w:r>
      <w:r>
        <w:t xml:space="preserve">memorandum and vote dated </w:t>
      </w:r>
      <w:r w:rsidR="003D1441">
        <w:t>March 11</w:t>
      </w:r>
      <w:r>
        <w:t>, 2021, that are attached and made a part of</w:t>
      </w:r>
      <w:r w:rsidRPr="007E2171">
        <w:t xml:space="preserve"> the minutes of this meeti</w:t>
      </w:r>
      <w:r>
        <w:t>ng.</w:t>
      </w:r>
    </w:p>
    <w:p w14:paraId="2C91DB0F" w14:textId="77777777" w:rsidR="0098376D" w:rsidRDefault="0098376D" w:rsidP="00FB3734">
      <w:pPr>
        <w:pStyle w:val="BodyText"/>
        <w:jc w:val="both"/>
      </w:pPr>
    </w:p>
    <w:p w14:paraId="1FC1FE43" w14:textId="63881CCE" w:rsidR="00993EB8" w:rsidRDefault="003D1441" w:rsidP="00FB3734">
      <w:pPr>
        <w:pStyle w:val="BodyText"/>
        <w:jc w:val="both"/>
      </w:pPr>
      <w:r>
        <w:rPr>
          <w:b/>
          <w:bCs/>
        </w:rPr>
        <w:t>19</w:t>
      </w:r>
      <w:r w:rsidR="006F3597" w:rsidRPr="00193513">
        <w:rPr>
          <w:b/>
          <w:bCs/>
        </w:rPr>
        <w:t>.  Devens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rsidR="00E760C9">
        <w:t>reported</w:t>
      </w:r>
      <w:r w:rsidR="00870786">
        <w:t xml:space="preserve"> </w:t>
      </w:r>
      <w:r w:rsidR="007D3D6F">
        <w:t xml:space="preserve">one </w:t>
      </w:r>
      <w:r w:rsidR="00CB765D">
        <w:t>n</w:t>
      </w:r>
      <w:r w:rsidR="00DA7D77">
        <w:t>ew case of COVID-19</w:t>
      </w:r>
      <w:r w:rsidR="007D3D6F">
        <w:t>, but noted the numbers are trending downward</w:t>
      </w:r>
      <w:r w:rsidR="00871B9E">
        <w:t>, generally</w:t>
      </w:r>
      <w:r w:rsidR="00DA7D77">
        <w:t>; she was pleased to inform everyone that</w:t>
      </w:r>
      <w:r w:rsidR="007D3D6F">
        <w:t>, once again,</w:t>
      </w:r>
      <w:r w:rsidR="00DA7D77">
        <w:t xml:space="preserve"> Devens </w:t>
      </w:r>
      <w:r w:rsidR="007D3D6F">
        <w:t xml:space="preserve">will be </w:t>
      </w:r>
      <w:r w:rsidR="00DA7D77">
        <w:t xml:space="preserve">the site of two </w:t>
      </w:r>
      <w:r w:rsidR="00C05EF0">
        <w:t xml:space="preserve">COVID </w:t>
      </w:r>
      <w:r w:rsidR="00DA7D77">
        <w:t>vaccination clinics (</w:t>
      </w:r>
      <w:r w:rsidR="007D3D6F">
        <w:t xml:space="preserve">for second doses this time, </w:t>
      </w:r>
      <w:r w:rsidR="00140541">
        <w:t xml:space="preserve">taking place </w:t>
      </w:r>
      <w:r w:rsidR="007D3D6F">
        <w:t>today and March 25)</w:t>
      </w:r>
      <w:r w:rsidR="00C05EF0">
        <w:t xml:space="preserve">.  </w:t>
      </w:r>
      <w:r w:rsidR="00871B9E">
        <w:t xml:space="preserve">This year’s recreation season is getting underway.  </w:t>
      </w:r>
      <w:r w:rsidR="00F6117B">
        <w:t xml:space="preserve">Ms. Strunkin advised that </w:t>
      </w:r>
      <w:r w:rsidR="00272384">
        <w:t xml:space="preserve">Mr. </w:t>
      </w:r>
      <w:r w:rsidR="00871B9E">
        <w:t xml:space="preserve">Rivera </w:t>
      </w:r>
      <w:r w:rsidR="00F6117B">
        <w:t xml:space="preserve">joined her for </w:t>
      </w:r>
      <w:r w:rsidR="00871B9E">
        <w:t xml:space="preserve">a meeting </w:t>
      </w:r>
      <w:r w:rsidR="00F6117B">
        <w:t xml:space="preserve">with </w:t>
      </w:r>
      <w:r w:rsidR="00871B9E">
        <w:t>the Devens Enterprise Committee on March 4, where the DEC presented its five year parcel plan, including infrastructure and other details.</w:t>
      </w:r>
      <w:r w:rsidR="00133917">
        <w:t xml:space="preserve">  An update was given regarding structural concerns related to the Lovell Street Bridge, including investments, options, and rerouting plans currently being weighed.</w:t>
      </w:r>
    </w:p>
    <w:p w14:paraId="6987D678" w14:textId="5DCA2216" w:rsidR="00EA1D12" w:rsidRDefault="00EA1D12" w:rsidP="00FB3734">
      <w:pPr>
        <w:pStyle w:val="BodyText"/>
        <w:jc w:val="both"/>
      </w:pPr>
    </w:p>
    <w:p w14:paraId="2E8A848E" w14:textId="0FA1D7CE" w:rsidR="00EA1D12" w:rsidRDefault="00EA1D12" w:rsidP="00FB3734">
      <w:pPr>
        <w:pStyle w:val="BodyText"/>
        <w:jc w:val="both"/>
      </w:pPr>
      <w:r>
        <w:t xml:space="preserve">Outreach efforts continue, including recent discussions with Quiet 3PF (a company celebrating ten years in Devens), </w:t>
      </w:r>
      <w:r w:rsidR="00A50FDB">
        <w:t xml:space="preserve">opportunities for local training sessions by </w:t>
      </w:r>
      <w:r>
        <w:t xml:space="preserve">Fitchburg State University, and </w:t>
      </w:r>
      <w:r w:rsidR="00A50FDB">
        <w:t xml:space="preserve">a meeting </w:t>
      </w:r>
      <w:r w:rsidR="00755F62">
        <w:t xml:space="preserve">with </w:t>
      </w:r>
      <w:r>
        <w:t xml:space="preserve">GFI Partners.  In addition, </w:t>
      </w:r>
      <w:r w:rsidR="00A50FDB">
        <w:t xml:space="preserve">a public hearing is scheduled for March 30 to formalize </w:t>
      </w:r>
      <w:r>
        <w:t xml:space="preserve">temporary restrictions regarding unexploded ordnance in the Nashua River </w:t>
      </w:r>
      <w:r w:rsidR="00A50FDB">
        <w:t>in</w:t>
      </w:r>
      <w:r w:rsidR="00755F62">
        <w:t>to</w:t>
      </w:r>
      <w:r w:rsidR="00A50FDB">
        <w:t xml:space="preserve"> </w:t>
      </w:r>
      <w:r w:rsidR="002666DC">
        <w:t xml:space="preserve">permanent </w:t>
      </w:r>
      <w:r w:rsidR="00730470">
        <w:t>regulation</w:t>
      </w:r>
      <w:r w:rsidR="00A50FDB">
        <w:t>s</w:t>
      </w:r>
      <w:r>
        <w:t xml:space="preserve">.  Also slated for the end of March is an expected announcement regarding the Agency’s application for a $29 million State Revolving Loan Fund loan </w:t>
      </w:r>
      <w:r w:rsidR="00A50FDB">
        <w:t xml:space="preserve">to help finance </w:t>
      </w:r>
      <w:r>
        <w:t xml:space="preserve">permanent upgrades to the </w:t>
      </w:r>
      <w:r>
        <w:lastRenderedPageBreak/>
        <w:t>Devens drinking water wells</w:t>
      </w:r>
      <w:r w:rsidR="00A50FDB">
        <w:t>.</w:t>
      </w:r>
      <w:r>
        <w:t xml:space="preserve"> </w:t>
      </w:r>
      <w:r w:rsidR="00755F62">
        <w:t xml:space="preserve"> </w:t>
      </w:r>
      <w:r w:rsidR="00A50FDB">
        <w:t>W</w:t>
      </w:r>
      <w:r>
        <w:t xml:space="preserve">hile no announcement has </w:t>
      </w:r>
      <w:r w:rsidR="003E62E4">
        <w:t xml:space="preserve">yet </w:t>
      </w:r>
      <w:r>
        <w:t>been made in this regard, staff has been encouraged to continue the process.</w:t>
      </w:r>
    </w:p>
    <w:p w14:paraId="1359FAA8" w14:textId="70281713" w:rsidR="002A374A" w:rsidRDefault="002A374A" w:rsidP="00FB3734">
      <w:pPr>
        <w:pStyle w:val="BodyText"/>
        <w:jc w:val="both"/>
      </w:pPr>
    </w:p>
    <w:p w14:paraId="7AE573A5" w14:textId="0805F90A" w:rsidR="003D5429" w:rsidRDefault="006C4216" w:rsidP="00FB3734">
      <w:pPr>
        <w:jc w:val="both"/>
        <w:rPr>
          <w:sz w:val="24"/>
          <w:szCs w:val="24"/>
        </w:rPr>
      </w:pPr>
      <w:r>
        <w:rPr>
          <w:b/>
          <w:bCs/>
          <w:sz w:val="24"/>
          <w:szCs w:val="24"/>
        </w:rPr>
        <w:t>2</w:t>
      </w:r>
      <w:r w:rsidR="00993EB8">
        <w:rPr>
          <w:b/>
          <w:bCs/>
          <w:sz w:val="24"/>
          <w:szCs w:val="24"/>
        </w:rPr>
        <w:t>0</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454F7A">
        <w:rPr>
          <w:sz w:val="24"/>
          <w:szCs w:val="24"/>
        </w:rPr>
        <w:t xml:space="preserve">With respect to </w:t>
      </w:r>
      <w:r w:rsidR="00454F7A" w:rsidRPr="00454F7A">
        <w:rPr>
          <w:b/>
          <w:i/>
          <w:sz w:val="24"/>
          <w:szCs w:val="24"/>
        </w:rPr>
        <w:t>Devens</w:t>
      </w:r>
      <w:r w:rsidR="00454F7A">
        <w:rPr>
          <w:sz w:val="24"/>
          <w:szCs w:val="24"/>
        </w:rPr>
        <w:t xml:space="preserve">, </w:t>
      </w:r>
      <w:r w:rsidR="00EA3421">
        <w:rPr>
          <w:sz w:val="24"/>
          <w:szCs w:val="24"/>
        </w:rPr>
        <w:t xml:space="preserve">Ms. McKenzie </w:t>
      </w:r>
      <w:r w:rsidR="003E62E4">
        <w:rPr>
          <w:sz w:val="24"/>
          <w:szCs w:val="24"/>
        </w:rPr>
        <w:t xml:space="preserve">said </w:t>
      </w:r>
      <w:r w:rsidR="00454F7A">
        <w:rPr>
          <w:sz w:val="24"/>
          <w:szCs w:val="24"/>
        </w:rPr>
        <w:t>she</w:t>
      </w:r>
      <w:r w:rsidR="00A50FDB">
        <w:rPr>
          <w:sz w:val="24"/>
          <w:szCs w:val="24"/>
        </w:rPr>
        <w:t xml:space="preserve"> had</w:t>
      </w:r>
      <w:r w:rsidR="00454F7A">
        <w:rPr>
          <w:sz w:val="24"/>
          <w:szCs w:val="24"/>
        </w:rPr>
        <w:t xml:space="preserve"> literally received signatures pages to the finalized Land Disposition Agreement with Commonwealth Fusion Systems</w:t>
      </w:r>
      <w:r w:rsidR="00A50FDB">
        <w:rPr>
          <w:sz w:val="24"/>
          <w:szCs w:val="24"/>
        </w:rPr>
        <w:t xml:space="preserve"> during the course of the meeting</w:t>
      </w:r>
      <w:r w:rsidR="00454F7A">
        <w:rPr>
          <w:sz w:val="24"/>
          <w:szCs w:val="24"/>
        </w:rPr>
        <w:t xml:space="preserve">.  The contract for an Owner’s Project Manager for the Public Safety Facility </w:t>
      </w:r>
      <w:r w:rsidR="00A50FDB">
        <w:rPr>
          <w:sz w:val="24"/>
          <w:szCs w:val="24"/>
        </w:rPr>
        <w:t xml:space="preserve">project </w:t>
      </w:r>
      <w:r w:rsidR="00454F7A">
        <w:rPr>
          <w:sz w:val="24"/>
          <w:szCs w:val="24"/>
        </w:rPr>
        <w:t>has been finalized and the project will now seek L</w:t>
      </w:r>
      <w:r w:rsidR="002666DC">
        <w:rPr>
          <w:sz w:val="24"/>
          <w:szCs w:val="24"/>
        </w:rPr>
        <w:t>EED</w:t>
      </w:r>
      <w:r w:rsidR="00454F7A">
        <w:rPr>
          <w:sz w:val="24"/>
          <w:szCs w:val="24"/>
        </w:rPr>
        <w:t xml:space="preserve"> </w:t>
      </w:r>
      <w:r w:rsidR="002666DC">
        <w:rPr>
          <w:sz w:val="24"/>
          <w:szCs w:val="24"/>
        </w:rPr>
        <w:t>c</w:t>
      </w:r>
      <w:r w:rsidR="00454F7A">
        <w:rPr>
          <w:sz w:val="24"/>
          <w:szCs w:val="24"/>
        </w:rPr>
        <w:t xml:space="preserve">ertification.  Weekly meetings continue with the developers of Emerson Green.  In </w:t>
      </w:r>
      <w:r w:rsidR="00454F7A" w:rsidRPr="00454F7A">
        <w:rPr>
          <w:b/>
          <w:i/>
          <w:sz w:val="24"/>
          <w:szCs w:val="24"/>
        </w:rPr>
        <w:t>Belchertown</w:t>
      </w:r>
      <w:r w:rsidR="00454F7A">
        <w:rPr>
          <w:sz w:val="24"/>
          <w:szCs w:val="24"/>
        </w:rPr>
        <w:t>, proceeds from a Site Readiness grant will be used for demolition</w:t>
      </w:r>
      <w:r w:rsidR="003E62E4">
        <w:rPr>
          <w:sz w:val="24"/>
          <w:szCs w:val="24"/>
        </w:rPr>
        <w:t>, and selection of a finalist to a recent Request for Interest will be made</w:t>
      </w:r>
      <w:r w:rsidR="00454F7A">
        <w:rPr>
          <w:sz w:val="24"/>
          <w:szCs w:val="24"/>
        </w:rPr>
        <w:t>.</w:t>
      </w:r>
      <w:r w:rsidR="003E62E4">
        <w:rPr>
          <w:sz w:val="24"/>
          <w:szCs w:val="24"/>
        </w:rPr>
        <w:t xml:space="preserve">  At </w:t>
      </w:r>
      <w:r w:rsidR="003E62E4">
        <w:rPr>
          <w:b/>
          <w:i/>
          <w:sz w:val="24"/>
          <w:szCs w:val="24"/>
        </w:rPr>
        <w:t>526 </w:t>
      </w:r>
      <w:r w:rsidR="003E62E4" w:rsidRPr="003E62E4">
        <w:rPr>
          <w:b/>
          <w:i/>
          <w:sz w:val="24"/>
          <w:szCs w:val="24"/>
        </w:rPr>
        <w:t>Main Street, Worcester</w:t>
      </w:r>
      <w:r w:rsidR="003E62E4">
        <w:rPr>
          <w:sz w:val="24"/>
          <w:szCs w:val="24"/>
        </w:rPr>
        <w:t xml:space="preserve">, a new sub-slab </w:t>
      </w:r>
      <w:r w:rsidR="00A50FDB">
        <w:rPr>
          <w:sz w:val="24"/>
          <w:szCs w:val="24"/>
        </w:rPr>
        <w:t xml:space="preserve">ventilation </w:t>
      </w:r>
      <w:r w:rsidR="003E62E4">
        <w:rPr>
          <w:sz w:val="24"/>
          <w:szCs w:val="24"/>
        </w:rPr>
        <w:t>system has been installed that will allow redevelopment efforts</w:t>
      </w:r>
      <w:r w:rsidR="009A498D">
        <w:rPr>
          <w:sz w:val="24"/>
          <w:szCs w:val="24"/>
        </w:rPr>
        <w:t xml:space="preserve"> to proceed</w:t>
      </w:r>
      <w:r w:rsidR="009A34EC">
        <w:rPr>
          <w:sz w:val="24"/>
          <w:szCs w:val="24"/>
        </w:rPr>
        <w:t xml:space="preserve">, and staff met with the developer regarding </w:t>
      </w:r>
      <w:r w:rsidR="00A50FDB">
        <w:rPr>
          <w:sz w:val="24"/>
          <w:szCs w:val="24"/>
        </w:rPr>
        <w:t xml:space="preserve">extending </w:t>
      </w:r>
      <w:r w:rsidR="009A34EC">
        <w:rPr>
          <w:sz w:val="24"/>
          <w:szCs w:val="24"/>
        </w:rPr>
        <w:t>due diligence under the current purchase and sale agreement</w:t>
      </w:r>
      <w:r w:rsidR="003E62E4">
        <w:rPr>
          <w:sz w:val="24"/>
          <w:szCs w:val="24"/>
        </w:rPr>
        <w:t xml:space="preserve">.  </w:t>
      </w:r>
      <w:r w:rsidR="00DC0946">
        <w:rPr>
          <w:sz w:val="24"/>
          <w:szCs w:val="24"/>
        </w:rPr>
        <w:t xml:space="preserve">A TDI Equity Investment project is making its way toward Board approval.  In conclusion, Ms. McKenzie </w:t>
      </w:r>
      <w:r w:rsidR="003E62E4">
        <w:rPr>
          <w:sz w:val="24"/>
          <w:szCs w:val="24"/>
        </w:rPr>
        <w:t>was happy to report that 18 applications to the Commonwealth’s new One Stop Program have been received and reviewed and another 39 applications are in process.</w:t>
      </w:r>
    </w:p>
    <w:p w14:paraId="2A4643C2" w14:textId="51EBC630" w:rsidR="0028186C" w:rsidRDefault="0028186C" w:rsidP="00FB3734">
      <w:pPr>
        <w:jc w:val="both"/>
        <w:rPr>
          <w:sz w:val="24"/>
          <w:szCs w:val="24"/>
        </w:rPr>
      </w:pPr>
    </w:p>
    <w:p w14:paraId="5D1EFC59" w14:textId="27B48714" w:rsidR="00DC0946" w:rsidRDefault="00DC0946" w:rsidP="00FB3734">
      <w:pPr>
        <w:jc w:val="both"/>
        <w:rPr>
          <w:sz w:val="24"/>
          <w:szCs w:val="24"/>
        </w:rPr>
      </w:pPr>
      <w:r>
        <w:rPr>
          <w:sz w:val="24"/>
          <w:szCs w:val="24"/>
        </w:rPr>
        <w:t xml:space="preserve">The Chair </w:t>
      </w:r>
      <w:r w:rsidR="00A50FDB">
        <w:rPr>
          <w:sz w:val="24"/>
          <w:szCs w:val="24"/>
        </w:rPr>
        <w:t xml:space="preserve">acknowledged </w:t>
      </w:r>
      <w:r>
        <w:rPr>
          <w:sz w:val="24"/>
          <w:szCs w:val="24"/>
        </w:rPr>
        <w:t xml:space="preserve">the “excellent work” on TDI and </w:t>
      </w:r>
      <w:r w:rsidR="002666DC">
        <w:rPr>
          <w:sz w:val="24"/>
          <w:szCs w:val="24"/>
        </w:rPr>
        <w:t xml:space="preserve">the news </w:t>
      </w:r>
      <w:r w:rsidR="00A50FDB">
        <w:rPr>
          <w:sz w:val="24"/>
          <w:szCs w:val="24"/>
        </w:rPr>
        <w:t xml:space="preserve">that </w:t>
      </w:r>
      <w:r>
        <w:rPr>
          <w:sz w:val="24"/>
          <w:szCs w:val="24"/>
        </w:rPr>
        <w:t>CFS has signed a Land Disposition Agreement.  There then ensued a brief discussion regarding the pace of activity in Devens, including recent sales of commercial/industrial properties to CFS, King/Pathway, GFI Partners, and others, as well as expansion projects at Bristol-Myers Squibb, Little Leaf Farms, BioTechne, and more.</w:t>
      </w:r>
    </w:p>
    <w:p w14:paraId="582E0213" w14:textId="13897AFD" w:rsidR="0057513F" w:rsidRDefault="0057513F" w:rsidP="00FB3734">
      <w:pPr>
        <w:jc w:val="both"/>
        <w:rPr>
          <w:sz w:val="24"/>
          <w:szCs w:val="24"/>
        </w:rPr>
      </w:pPr>
    </w:p>
    <w:p w14:paraId="1C4003FE" w14:textId="77777777" w:rsidR="001B025D" w:rsidRDefault="001B025D" w:rsidP="00FB3734">
      <w:pPr>
        <w:jc w:val="both"/>
        <w:rPr>
          <w:sz w:val="24"/>
          <w:szCs w:val="24"/>
        </w:rPr>
      </w:pPr>
    </w:p>
    <w:p w14:paraId="0F752B59" w14:textId="3958DC55" w:rsidR="0029104D" w:rsidRPr="00CA0A2A" w:rsidRDefault="001014D9" w:rsidP="00FB3734">
      <w:pPr>
        <w:keepNext/>
        <w:tabs>
          <w:tab w:val="left" w:pos="2700"/>
        </w:tabs>
        <w:jc w:val="both"/>
        <w:rPr>
          <w:b/>
          <w:smallCaps/>
          <w:sz w:val="24"/>
          <w:szCs w:val="24"/>
          <w:u w:val="single"/>
        </w:rPr>
      </w:pPr>
      <w:r>
        <w:rPr>
          <w:b/>
          <w:smallCaps/>
          <w:sz w:val="24"/>
          <w:szCs w:val="24"/>
          <w:u w:val="single"/>
        </w:rPr>
        <w:t>Strategic Planning</w:t>
      </w:r>
    </w:p>
    <w:p w14:paraId="1D0CAB82" w14:textId="77777777" w:rsidR="0029104D" w:rsidRPr="00CA0A2A" w:rsidRDefault="0029104D" w:rsidP="00FB3734">
      <w:pPr>
        <w:keepNext/>
        <w:tabs>
          <w:tab w:val="left" w:pos="2700"/>
        </w:tabs>
        <w:jc w:val="both"/>
        <w:rPr>
          <w:sz w:val="24"/>
          <w:szCs w:val="24"/>
        </w:rPr>
      </w:pPr>
    </w:p>
    <w:p w14:paraId="50052D2C" w14:textId="2EBB6E20" w:rsidR="0029104D" w:rsidRPr="001014D9" w:rsidRDefault="001014D9" w:rsidP="00FB3734">
      <w:pPr>
        <w:pStyle w:val="BodyText"/>
        <w:keepNext/>
        <w:numPr>
          <w:ilvl w:val="0"/>
          <w:numId w:val="42"/>
        </w:numPr>
        <w:tabs>
          <w:tab w:val="left" w:pos="720"/>
        </w:tabs>
        <w:ind w:hanging="720"/>
        <w:contextualSpacing/>
        <w:jc w:val="both"/>
        <w:rPr>
          <w:b/>
          <w:bCs/>
        </w:rPr>
      </w:pPr>
      <w:r w:rsidRPr="001014D9">
        <w:rPr>
          <w:b/>
          <w:bCs/>
        </w:rPr>
        <w:t>Strategy Session – State of the Agency’s Strengths, Weaknesses, Opportunities &amp; Threats</w:t>
      </w:r>
    </w:p>
    <w:p w14:paraId="3507BFA1" w14:textId="77777777" w:rsidR="0029104D" w:rsidRDefault="0029104D" w:rsidP="00FB3734">
      <w:pPr>
        <w:pStyle w:val="BodyText"/>
        <w:keepNext/>
        <w:tabs>
          <w:tab w:val="left" w:pos="360"/>
        </w:tabs>
        <w:contextualSpacing/>
        <w:jc w:val="both"/>
        <w:rPr>
          <w:bCs/>
        </w:rPr>
      </w:pPr>
    </w:p>
    <w:p w14:paraId="3A79F41D" w14:textId="10B060F2" w:rsidR="00C82DE4" w:rsidRDefault="001014D9" w:rsidP="00FB3734">
      <w:pPr>
        <w:pStyle w:val="BodyText"/>
        <w:tabs>
          <w:tab w:val="left" w:pos="360"/>
        </w:tabs>
        <w:contextualSpacing/>
        <w:jc w:val="both"/>
        <w:rPr>
          <w:bCs/>
        </w:rPr>
      </w:pPr>
      <w:r>
        <w:rPr>
          <w:bCs/>
        </w:rPr>
        <w:t xml:space="preserve">Mr. Rivera noted </w:t>
      </w:r>
      <w:r w:rsidR="00165E44">
        <w:rPr>
          <w:bCs/>
        </w:rPr>
        <w:t xml:space="preserve">that the Agency is conducting a </w:t>
      </w:r>
      <w:r>
        <w:rPr>
          <w:bCs/>
        </w:rPr>
        <w:t xml:space="preserve">strategic planning </w:t>
      </w:r>
      <w:r w:rsidR="00165E44">
        <w:rPr>
          <w:bCs/>
        </w:rPr>
        <w:t xml:space="preserve">exercise </w:t>
      </w:r>
      <w:r>
        <w:rPr>
          <w:bCs/>
        </w:rPr>
        <w:t xml:space="preserve">and this is not an academic process.  This is a first attempt to </w:t>
      </w:r>
      <w:r w:rsidR="00E54ED2">
        <w:rPr>
          <w:bCs/>
        </w:rPr>
        <w:t xml:space="preserve">frame </w:t>
      </w:r>
      <w:r w:rsidR="00165E44">
        <w:rPr>
          <w:bCs/>
        </w:rPr>
        <w:t xml:space="preserve">a strategic pathway </w:t>
      </w:r>
      <w:r w:rsidR="00E54ED2">
        <w:rPr>
          <w:bCs/>
        </w:rPr>
        <w:t xml:space="preserve">for </w:t>
      </w:r>
      <w:r w:rsidR="00165E44">
        <w:rPr>
          <w:bCs/>
        </w:rPr>
        <w:t xml:space="preserve">the </w:t>
      </w:r>
      <w:r w:rsidR="00E54ED2">
        <w:rPr>
          <w:bCs/>
        </w:rPr>
        <w:t>Finance Programs and Real Estate</w:t>
      </w:r>
      <w:r w:rsidR="00165E44">
        <w:rPr>
          <w:bCs/>
        </w:rPr>
        <w:t xml:space="preserve"> Divisions</w:t>
      </w:r>
      <w:r w:rsidR="00E54ED2">
        <w:rPr>
          <w:bCs/>
        </w:rPr>
        <w:t xml:space="preserve">.  </w:t>
      </w:r>
      <w:r w:rsidR="00F5552A">
        <w:rPr>
          <w:bCs/>
        </w:rPr>
        <w:t xml:space="preserve">Ms. Hartford then presented an overview </w:t>
      </w:r>
      <w:r w:rsidR="001B025D">
        <w:rPr>
          <w:bCs/>
        </w:rPr>
        <w:t xml:space="preserve">of today’s </w:t>
      </w:r>
      <w:r w:rsidR="00F5552A">
        <w:rPr>
          <w:bCs/>
        </w:rPr>
        <w:t>presentation</w:t>
      </w:r>
      <w:r w:rsidR="00724348">
        <w:rPr>
          <w:bCs/>
        </w:rPr>
        <w:t xml:space="preserve">, including the Agency’s </w:t>
      </w:r>
      <w:r w:rsidR="00165E44">
        <w:rPr>
          <w:bCs/>
        </w:rPr>
        <w:t xml:space="preserve">overall </w:t>
      </w:r>
      <w:r w:rsidR="00724348">
        <w:rPr>
          <w:bCs/>
        </w:rPr>
        <w:t>mission and goals.</w:t>
      </w:r>
      <w:r w:rsidR="009A498D">
        <w:rPr>
          <w:bCs/>
        </w:rPr>
        <w:t xml:space="preserve">  A copy of the presentation is attached and made a part of the minutes of this meeting</w:t>
      </w:r>
      <w:r w:rsidR="00191502">
        <w:rPr>
          <w:bCs/>
        </w:rPr>
        <w:t>, and details supporting the presentations below can be found therein</w:t>
      </w:r>
      <w:r w:rsidR="009A498D">
        <w:rPr>
          <w:bCs/>
        </w:rPr>
        <w:t>.</w:t>
      </w:r>
    </w:p>
    <w:p w14:paraId="660A6AD1" w14:textId="6CD0242B" w:rsidR="00724348" w:rsidRDefault="00724348" w:rsidP="00FB3734">
      <w:pPr>
        <w:pStyle w:val="BodyText"/>
        <w:tabs>
          <w:tab w:val="left" w:pos="360"/>
        </w:tabs>
        <w:contextualSpacing/>
        <w:jc w:val="both"/>
        <w:rPr>
          <w:bCs/>
        </w:rPr>
      </w:pPr>
    </w:p>
    <w:p w14:paraId="0808666F" w14:textId="0639A09E" w:rsidR="00724348" w:rsidRDefault="00724348" w:rsidP="00FB3734">
      <w:pPr>
        <w:pStyle w:val="BodyText"/>
        <w:tabs>
          <w:tab w:val="left" w:pos="360"/>
        </w:tabs>
        <w:contextualSpacing/>
        <w:jc w:val="both"/>
        <w:rPr>
          <w:bCs/>
        </w:rPr>
      </w:pPr>
      <w:r>
        <w:rPr>
          <w:bCs/>
        </w:rPr>
        <w:t>With respect to MassDevelopment’s financial position, overall, Mr. Gerlin elaborated on the following:</w:t>
      </w:r>
    </w:p>
    <w:p w14:paraId="6BD3781B" w14:textId="77777777" w:rsidR="00724348" w:rsidRDefault="00724348" w:rsidP="00FB3734">
      <w:pPr>
        <w:pStyle w:val="BodyText"/>
        <w:tabs>
          <w:tab w:val="left" w:pos="360"/>
        </w:tabs>
        <w:contextualSpacing/>
        <w:jc w:val="both"/>
        <w:rPr>
          <w:bCs/>
        </w:rPr>
      </w:pPr>
    </w:p>
    <w:p w14:paraId="6583F954" w14:textId="5FA37769" w:rsidR="00724348" w:rsidRDefault="00724348" w:rsidP="00FB3734">
      <w:pPr>
        <w:pStyle w:val="BodyText"/>
        <w:tabs>
          <w:tab w:val="left" w:pos="360"/>
        </w:tabs>
        <w:contextualSpacing/>
        <w:jc w:val="both"/>
        <w:rPr>
          <w:bCs/>
        </w:rPr>
      </w:pPr>
      <w:r w:rsidRPr="00724348">
        <w:rPr>
          <w:bCs/>
          <w:i/>
        </w:rPr>
        <w:t>Strengths</w:t>
      </w:r>
      <w:r>
        <w:rPr>
          <w:bCs/>
        </w:rPr>
        <w:t>.  The Agency is strong, with very little debt.</w:t>
      </w:r>
    </w:p>
    <w:p w14:paraId="1D28D961" w14:textId="77777777" w:rsidR="00724348" w:rsidRDefault="00724348" w:rsidP="00FB3734">
      <w:pPr>
        <w:pStyle w:val="BodyText"/>
        <w:tabs>
          <w:tab w:val="left" w:pos="360"/>
        </w:tabs>
        <w:contextualSpacing/>
        <w:jc w:val="both"/>
        <w:rPr>
          <w:bCs/>
        </w:rPr>
      </w:pPr>
    </w:p>
    <w:p w14:paraId="580A71E3" w14:textId="46035E20" w:rsidR="00724348" w:rsidRDefault="00724348" w:rsidP="00FB3734">
      <w:pPr>
        <w:pStyle w:val="BodyText"/>
        <w:tabs>
          <w:tab w:val="left" w:pos="360"/>
        </w:tabs>
        <w:contextualSpacing/>
        <w:jc w:val="both"/>
        <w:rPr>
          <w:bCs/>
        </w:rPr>
      </w:pPr>
      <w:r w:rsidRPr="00724348">
        <w:rPr>
          <w:bCs/>
          <w:i/>
        </w:rPr>
        <w:t>Weaknesses</w:t>
      </w:r>
      <w:r>
        <w:rPr>
          <w:bCs/>
        </w:rPr>
        <w:t xml:space="preserve">.  The </w:t>
      </w:r>
      <w:r w:rsidR="00165E44">
        <w:rPr>
          <w:bCs/>
        </w:rPr>
        <w:t xml:space="preserve">balance in the </w:t>
      </w:r>
      <w:r>
        <w:rPr>
          <w:bCs/>
        </w:rPr>
        <w:t xml:space="preserve">General Fund </w:t>
      </w:r>
      <w:r w:rsidR="00165E44">
        <w:rPr>
          <w:bCs/>
        </w:rPr>
        <w:t xml:space="preserve">account </w:t>
      </w:r>
      <w:r>
        <w:rPr>
          <w:bCs/>
        </w:rPr>
        <w:t xml:space="preserve">continues to </w:t>
      </w:r>
      <w:r w:rsidR="00165E44">
        <w:rPr>
          <w:bCs/>
        </w:rPr>
        <w:t>decline, year over year</w:t>
      </w:r>
      <w:r>
        <w:rPr>
          <w:bCs/>
        </w:rPr>
        <w:t>.</w:t>
      </w:r>
    </w:p>
    <w:p w14:paraId="5E746EC3" w14:textId="43145A83" w:rsidR="00724348" w:rsidRDefault="00724348" w:rsidP="00FB3734">
      <w:pPr>
        <w:pStyle w:val="BodyText"/>
        <w:tabs>
          <w:tab w:val="left" w:pos="360"/>
        </w:tabs>
        <w:contextualSpacing/>
        <w:jc w:val="both"/>
        <w:rPr>
          <w:bCs/>
        </w:rPr>
      </w:pPr>
    </w:p>
    <w:p w14:paraId="7EE134C5" w14:textId="13AD7B1A" w:rsidR="00724348" w:rsidRDefault="00724348" w:rsidP="00FB3734">
      <w:pPr>
        <w:pStyle w:val="BodyText"/>
        <w:tabs>
          <w:tab w:val="left" w:pos="360"/>
        </w:tabs>
        <w:contextualSpacing/>
        <w:jc w:val="both"/>
        <w:rPr>
          <w:bCs/>
        </w:rPr>
      </w:pPr>
      <w:r w:rsidRPr="00724348">
        <w:rPr>
          <w:bCs/>
          <w:i/>
        </w:rPr>
        <w:t>Opportunities</w:t>
      </w:r>
      <w:r>
        <w:rPr>
          <w:bCs/>
        </w:rPr>
        <w:t>.  Staff continues to seek and develop revenue producing programs.  The Agency can consider selling assets.</w:t>
      </w:r>
    </w:p>
    <w:p w14:paraId="5DEBADCF" w14:textId="428C94FB" w:rsidR="001014D9" w:rsidRDefault="001014D9" w:rsidP="00FB3734">
      <w:pPr>
        <w:pStyle w:val="BodyText"/>
        <w:tabs>
          <w:tab w:val="left" w:pos="360"/>
        </w:tabs>
        <w:contextualSpacing/>
        <w:jc w:val="both"/>
        <w:rPr>
          <w:bCs/>
        </w:rPr>
      </w:pPr>
    </w:p>
    <w:p w14:paraId="263C2F09" w14:textId="05166CAA" w:rsidR="00724348" w:rsidRDefault="00724348" w:rsidP="00FB3734">
      <w:pPr>
        <w:pStyle w:val="BodyText"/>
        <w:tabs>
          <w:tab w:val="left" w:pos="360"/>
        </w:tabs>
        <w:contextualSpacing/>
        <w:jc w:val="both"/>
        <w:rPr>
          <w:bCs/>
        </w:rPr>
      </w:pPr>
      <w:r w:rsidRPr="00724348">
        <w:rPr>
          <w:bCs/>
          <w:i/>
        </w:rPr>
        <w:t>Threats</w:t>
      </w:r>
      <w:r>
        <w:rPr>
          <w:bCs/>
        </w:rPr>
        <w:t xml:space="preserve">.  Much of </w:t>
      </w:r>
      <w:r w:rsidR="00730470">
        <w:rPr>
          <w:bCs/>
        </w:rPr>
        <w:t xml:space="preserve">MassDevelopment’s </w:t>
      </w:r>
      <w:r>
        <w:rPr>
          <w:bCs/>
        </w:rPr>
        <w:t xml:space="preserve">funding depends on </w:t>
      </w:r>
      <w:r w:rsidR="00165E44">
        <w:rPr>
          <w:bCs/>
        </w:rPr>
        <w:t xml:space="preserve">activity in </w:t>
      </w:r>
      <w:r>
        <w:rPr>
          <w:bCs/>
        </w:rPr>
        <w:t>other state programs.</w:t>
      </w:r>
    </w:p>
    <w:p w14:paraId="547A3495" w14:textId="76477D7F" w:rsidR="001014D9" w:rsidRDefault="001014D9" w:rsidP="00FB3734">
      <w:pPr>
        <w:pStyle w:val="BodyText"/>
        <w:tabs>
          <w:tab w:val="left" w:pos="360"/>
        </w:tabs>
        <w:contextualSpacing/>
        <w:jc w:val="both"/>
        <w:rPr>
          <w:bCs/>
        </w:rPr>
      </w:pPr>
    </w:p>
    <w:p w14:paraId="0F839374" w14:textId="69A9C6D7" w:rsidR="00724348" w:rsidRDefault="00724348" w:rsidP="00FB3734">
      <w:pPr>
        <w:pStyle w:val="BodyText"/>
        <w:tabs>
          <w:tab w:val="left" w:pos="360"/>
        </w:tabs>
        <w:contextualSpacing/>
        <w:jc w:val="both"/>
        <w:rPr>
          <w:bCs/>
        </w:rPr>
      </w:pPr>
      <w:r>
        <w:rPr>
          <w:bCs/>
        </w:rPr>
        <w:t xml:space="preserve">With respect to </w:t>
      </w:r>
      <w:r w:rsidR="00EF0EB2">
        <w:rPr>
          <w:bCs/>
        </w:rPr>
        <w:t xml:space="preserve">the </w:t>
      </w:r>
      <w:r>
        <w:rPr>
          <w:bCs/>
        </w:rPr>
        <w:t>Finance Programs</w:t>
      </w:r>
      <w:r w:rsidR="00EF0EB2">
        <w:rPr>
          <w:bCs/>
        </w:rPr>
        <w:t xml:space="preserve"> Division</w:t>
      </w:r>
      <w:r>
        <w:rPr>
          <w:bCs/>
        </w:rPr>
        <w:t>, Ms. Canter spoke about the following:</w:t>
      </w:r>
    </w:p>
    <w:p w14:paraId="45BC7653" w14:textId="77777777" w:rsidR="00724348" w:rsidRDefault="00724348" w:rsidP="00FB3734">
      <w:pPr>
        <w:pStyle w:val="BodyText"/>
        <w:tabs>
          <w:tab w:val="left" w:pos="360"/>
        </w:tabs>
        <w:contextualSpacing/>
        <w:jc w:val="both"/>
        <w:rPr>
          <w:bCs/>
        </w:rPr>
      </w:pPr>
    </w:p>
    <w:p w14:paraId="6A1415EE" w14:textId="24322FB3" w:rsidR="00724348" w:rsidRDefault="00724348" w:rsidP="00FB3734">
      <w:pPr>
        <w:pStyle w:val="BodyText"/>
        <w:tabs>
          <w:tab w:val="left" w:pos="360"/>
        </w:tabs>
        <w:contextualSpacing/>
        <w:jc w:val="both"/>
        <w:rPr>
          <w:bCs/>
        </w:rPr>
      </w:pPr>
      <w:r w:rsidRPr="00724348">
        <w:rPr>
          <w:bCs/>
          <w:i/>
        </w:rPr>
        <w:t>Strengths</w:t>
      </w:r>
      <w:r>
        <w:rPr>
          <w:bCs/>
        </w:rPr>
        <w:t xml:space="preserve">.  Finance Programs’ </w:t>
      </w:r>
      <w:r w:rsidR="00EF0EB2">
        <w:rPr>
          <w:bCs/>
        </w:rPr>
        <w:t xml:space="preserve">greatest </w:t>
      </w:r>
      <w:r>
        <w:rPr>
          <w:bCs/>
        </w:rPr>
        <w:t>asset</w:t>
      </w:r>
      <w:r w:rsidR="002666DC">
        <w:rPr>
          <w:bCs/>
        </w:rPr>
        <w:t>s</w:t>
      </w:r>
      <w:r>
        <w:rPr>
          <w:bCs/>
        </w:rPr>
        <w:t xml:space="preserve"> </w:t>
      </w:r>
      <w:r w:rsidR="002666DC">
        <w:rPr>
          <w:bCs/>
        </w:rPr>
        <w:t>are</w:t>
      </w:r>
      <w:r>
        <w:rPr>
          <w:bCs/>
        </w:rPr>
        <w:t xml:space="preserve"> its team and strong, </w:t>
      </w:r>
      <w:r w:rsidR="00165E44">
        <w:rPr>
          <w:bCs/>
        </w:rPr>
        <w:t xml:space="preserve">collaborative, </w:t>
      </w:r>
      <w:r>
        <w:rPr>
          <w:bCs/>
        </w:rPr>
        <w:t xml:space="preserve">long term relationships with </w:t>
      </w:r>
      <w:r w:rsidR="00165E44">
        <w:rPr>
          <w:bCs/>
        </w:rPr>
        <w:t xml:space="preserve">banks and frequent </w:t>
      </w:r>
      <w:r>
        <w:rPr>
          <w:bCs/>
        </w:rPr>
        <w:t>borrowers.</w:t>
      </w:r>
      <w:r w:rsidR="002A78D2">
        <w:rPr>
          <w:bCs/>
        </w:rPr>
        <w:t xml:space="preserve"> </w:t>
      </w:r>
      <w:r w:rsidR="00165E44">
        <w:rPr>
          <w:bCs/>
        </w:rPr>
        <w:t xml:space="preserve"> The Agency’s programs are generally self-sustaining.</w:t>
      </w:r>
    </w:p>
    <w:p w14:paraId="1F9A4C1D" w14:textId="77777777" w:rsidR="00724348" w:rsidRDefault="00724348" w:rsidP="00FB3734">
      <w:pPr>
        <w:pStyle w:val="BodyText"/>
        <w:tabs>
          <w:tab w:val="left" w:pos="360"/>
        </w:tabs>
        <w:contextualSpacing/>
        <w:jc w:val="both"/>
        <w:rPr>
          <w:bCs/>
        </w:rPr>
      </w:pPr>
    </w:p>
    <w:p w14:paraId="7D66C9A6" w14:textId="16F32D90" w:rsidR="00724348" w:rsidRDefault="00724348" w:rsidP="00FB3734">
      <w:pPr>
        <w:pStyle w:val="BodyText"/>
        <w:tabs>
          <w:tab w:val="left" w:pos="360"/>
        </w:tabs>
        <w:contextualSpacing/>
        <w:jc w:val="both"/>
        <w:rPr>
          <w:bCs/>
        </w:rPr>
      </w:pPr>
      <w:r w:rsidRPr="00724348">
        <w:rPr>
          <w:bCs/>
          <w:i/>
        </w:rPr>
        <w:t>Weaknesses</w:t>
      </w:r>
      <w:r>
        <w:rPr>
          <w:bCs/>
        </w:rPr>
        <w:t xml:space="preserve">.  Staff </w:t>
      </w:r>
      <w:r w:rsidR="00165E44">
        <w:rPr>
          <w:bCs/>
        </w:rPr>
        <w:t xml:space="preserve">levels are intentionally </w:t>
      </w:r>
      <w:r>
        <w:rPr>
          <w:bCs/>
        </w:rPr>
        <w:t>“thin,” and there is no proper Customer Relations Management system.</w:t>
      </w:r>
    </w:p>
    <w:p w14:paraId="6B52F2B1" w14:textId="77777777" w:rsidR="00724348" w:rsidRDefault="00724348" w:rsidP="00FB3734">
      <w:pPr>
        <w:pStyle w:val="BodyText"/>
        <w:tabs>
          <w:tab w:val="left" w:pos="360"/>
        </w:tabs>
        <w:contextualSpacing/>
        <w:jc w:val="both"/>
        <w:rPr>
          <w:bCs/>
        </w:rPr>
      </w:pPr>
    </w:p>
    <w:p w14:paraId="68356736" w14:textId="542F78E5" w:rsidR="00724348" w:rsidRDefault="00724348" w:rsidP="00FB3734">
      <w:pPr>
        <w:pStyle w:val="BodyText"/>
        <w:tabs>
          <w:tab w:val="left" w:pos="360"/>
        </w:tabs>
        <w:contextualSpacing/>
        <w:jc w:val="both"/>
        <w:rPr>
          <w:bCs/>
        </w:rPr>
      </w:pPr>
      <w:r w:rsidRPr="00724348">
        <w:rPr>
          <w:bCs/>
          <w:i/>
        </w:rPr>
        <w:t>Opportunities</w:t>
      </w:r>
      <w:r>
        <w:rPr>
          <w:bCs/>
        </w:rPr>
        <w:t xml:space="preserve">.  Staff continues to seek </w:t>
      </w:r>
      <w:r w:rsidR="00165E44">
        <w:rPr>
          <w:bCs/>
        </w:rPr>
        <w:t xml:space="preserve">to identify development opportunities among a </w:t>
      </w:r>
      <w:r>
        <w:rPr>
          <w:bCs/>
        </w:rPr>
        <w:t xml:space="preserve">more diverse </w:t>
      </w:r>
      <w:r w:rsidR="00165E44">
        <w:rPr>
          <w:bCs/>
        </w:rPr>
        <w:t>group of communities</w:t>
      </w:r>
      <w:r>
        <w:rPr>
          <w:bCs/>
        </w:rPr>
        <w:t xml:space="preserve">.  The </w:t>
      </w:r>
      <w:r w:rsidR="00EF0EB2">
        <w:rPr>
          <w:bCs/>
        </w:rPr>
        <w:t>Property Assessed Clean Energy, or PACE, program is now available in forty communities.  The expansion and extension of the New Markets Tax Credit Program is welcome news.</w:t>
      </w:r>
    </w:p>
    <w:p w14:paraId="63C566A5" w14:textId="77777777" w:rsidR="00724348" w:rsidRDefault="00724348" w:rsidP="00FB3734">
      <w:pPr>
        <w:pStyle w:val="BodyText"/>
        <w:tabs>
          <w:tab w:val="left" w:pos="360"/>
        </w:tabs>
        <w:contextualSpacing/>
        <w:jc w:val="both"/>
        <w:rPr>
          <w:bCs/>
        </w:rPr>
      </w:pPr>
    </w:p>
    <w:p w14:paraId="26FFB497" w14:textId="1C1AF4F1" w:rsidR="00724348" w:rsidRDefault="00724348" w:rsidP="00FB3734">
      <w:pPr>
        <w:pStyle w:val="BodyText"/>
        <w:tabs>
          <w:tab w:val="left" w:pos="360"/>
        </w:tabs>
        <w:contextualSpacing/>
        <w:jc w:val="both"/>
        <w:rPr>
          <w:bCs/>
        </w:rPr>
      </w:pPr>
      <w:r w:rsidRPr="00724348">
        <w:rPr>
          <w:bCs/>
          <w:i/>
        </w:rPr>
        <w:t>Threats</w:t>
      </w:r>
      <w:r>
        <w:rPr>
          <w:bCs/>
        </w:rPr>
        <w:t xml:space="preserve">.  </w:t>
      </w:r>
      <w:r w:rsidR="00EF0EB2">
        <w:rPr>
          <w:bCs/>
        </w:rPr>
        <w:t>Limited staff, some of whom are or will be approaching retirement; outdated tax code requirements; shrinking healthcare/colleges market for bond issuances.</w:t>
      </w:r>
    </w:p>
    <w:p w14:paraId="3ABFC6DE" w14:textId="58448EDE" w:rsidR="00724348" w:rsidRDefault="00724348" w:rsidP="00FB3734">
      <w:pPr>
        <w:pStyle w:val="BodyText"/>
        <w:tabs>
          <w:tab w:val="left" w:pos="360"/>
        </w:tabs>
        <w:contextualSpacing/>
        <w:jc w:val="both"/>
        <w:rPr>
          <w:bCs/>
        </w:rPr>
      </w:pPr>
    </w:p>
    <w:p w14:paraId="04B56E03" w14:textId="4087F9CF" w:rsidR="00EF0EB2" w:rsidRDefault="00EF0EB2" w:rsidP="00FB3734">
      <w:pPr>
        <w:pStyle w:val="BodyText"/>
        <w:tabs>
          <w:tab w:val="left" w:pos="360"/>
        </w:tabs>
        <w:contextualSpacing/>
        <w:jc w:val="both"/>
        <w:rPr>
          <w:bCs/>
        </w:rPr>
      </w:pPr>
      <w:r>
        <w:rPr>
          <w:bCs/>
        </w:rPr>
        <w:t>With respect to Real Estate, Ms. McKenzie offered the following:</w:t>
      </w:r>
    </w:p>
    <w:p w14:paraId="3F4A0D48" w14:textId="77777777" w:rsidR="00EF0EB2" w:rsidRDefault="00EF0EB2" w:rsidP="00FB3734">
      <w:pPr>
        <w:pStyle w:val="BodyText"/>
        <w:tabs>
          <w:tab w:val="left" w:pos="360"/>
        </w:tabs>
        <w:contextualSpacing/>
        <w:jc w:val="both"/>
        <w:rPr>
          <w:bCs/>
        </w:rPr>
      </w:pPr>
    </w:p>
    <w:p w14:paraId="16EC52BC" w14:textId="49AC9E05" w:rsidR="00EF0EB2" w:rsidRDefault="00EF0EB2" w:rsidP="00FB3734">
      <w:pPr>
        <w:pStyle w:val="BodyText"/>
        <w:tabs>
          <w:tab w:val="left" w:pos="360"/>
        </w:tabs>
        <w:contextualSpacing/>
        <w:jc w:val="both"/>
        <w:rPr>
          <w:bCs/>
        </w:rPr>
      </w:pPr>
      <w:r w:rsidRPr="00724348">
        <w:rPr>
          <w:bCs/>
          <w:i/>
        </w:rPr>
        <w:t>Strengths</w:t>
      </w:r>
      <w:r>
        <w:rPr>
          <w:bCs/>
        </w:rPr>
        <w:t>.  Staff has vast expertise and extensive experience.</w:t>
      </w:r>
    </w:p>
    <w:p w14:paraId="032EA608" w14:textId="77777777" w:rsidR="00EF0EB2" w:rsidRDefault="00EF0EB2" w:rsidP="00FB3734">
      <w:pPr>
        <w:pStyle w:val="BodyText"/>
        <w:tabs>
          <w:tab w:val="left" w:pos="360"/>
        </w:tabs>
        <w:contextualSpacing/>
        <w:jc w:val="both"/>
        <w:rPr>
          <w:bCs/>
        </w:rPr>
      </w:pPr>
    </w:p>
    <w:p w14:paraId="2FA42912" w14:textId="4A8C571B" w:rsidR="00EF0EB2" w:rsidRDefault="00EF0EB2" w:rsidP="00FB3734">
      <w:pPr>
        <w:pStyle w:val="BodyText"/>
        <w:tabs>
          <w:tab w:val="left" w:pos="360"/>
        </w:tabs>
        <w:contextualSpacing/>
        <w:jc w:val="both"/>
        <w:rPr>
          <w:bCs/>
        </w:rPr>
      </w:pPr>
      <w:r w:rsidRPr="00724348">
        <w:rPr>
          <w:bCs/>
          <w:i/>
        </w:rPr>
        <w:t>Weaknesses</w:t>
      </w:r>
      <w:r>
        <w:rPr>
          <w:bCs/>
        </w:rPr>
        <w:t>.  Limited staff capacity</w:t>
      </w:r>
      <w:r w:rsidR="00165E44">
        <w:rPr>
          <w:bCs/>
        </w:rPr>
        <w:t xml:space="preserve"> to take advantage of growing marketing opportunities</w:t>
      </w:r>
      <w:r>
        <w:rPr>
          <w:bCs/>
        </w:rPr>
        <w:t>; the need for guidance in connection with cross collaborations with</w:t>
      </w:r>
      <w:r w:rsidR="00191502">
        <w:rPr>
          <w:bCs/>
        </w:rPr>
        <w:t>in</w:t>
      </w:r>
      <w:r>
        <w:rPr>
          <w:bCs/>
        </w:rPr>
        <w:t xml:space="preserve"> the department</w:t>
      </w:r>
      <w:r w:rsidR="00B15BAA">
        <w:rPr>
          <w:bCs/>
        </w:rPr>
        <w:t>.</w:t>
      </w:r>
    </w:p>
    <w:p w14:paraId="47C858CE" w14:textId="77777777" w:rsidR="00EF0EB2" w:rsidRDefault="00EF0EB2" w:rsidP="00FB3734">
      <w:pPr>
        <w:pStyle w:val="BodyText"/>
        <w:tabs>
          <w:tab w:val="left" w:pos="360"/>
        </w:tabs>
        <w:contextualSpacing/>
        <w:jc w:val="both"/>
        <w:rPr>
          <w:bCs/>
        </w:rPr>
      </w:pPr>
    </w:p>
    <w:p w14:paraId="6C03A954" w14:textId="3EEF9B1B" w:rsidR="00EF0EB2" w:rsidRDefault="00EF0EB2" w:rsidP="00FB3734">
      <w:pPr>
        <w:pStyle w:val="BodyText"/>
        <w:tabs>
          <w:tab w:val="left" w:pos="360"/>
        </w:tabs>
        <w:contextualSpacing/>
        <w:jc w:val="both"/>
        <w:rPr>
          <w:bCs/>
        </w:rPr>
      </w:pPr>
      <w:r w:rsidRPr="00724348">
        <w:rPr>
          <w:bCs/>
          <w:i/>
        </w:rPr>
        <w:t>Opportunities</w:t>
      </w:r>
      <w:r>
        <w:rPr>
          <w:bCs/>
        </w:rPr>
        <w:t xml:space="preserve">.  </w:t>
      </w:r>
      <w:r w:rsidR="00B15BAA">
        <w:rPr>
          <w:bCs/>
        </w:rPr>
        <w:t>Identify new ways of bringing diversity, equity, and inclusion to Real Estate policies</w:t>
      </w:r>
      <w:r w:rsidR="00191502">
        <w:rPr>
          <w:bCs/>
        </w:rPr>
        <w:t>.</w:t>
      </w:r>
    </w:p>
    <w:p w14:paraId="6383FB31" w14:textId="77777777" w:rsidR="00EF0EB2" w:rsidRDefault="00EF0EB2" w:rsidP="00FB3734">
      <w:pPr>
        <w:pStyle w:val="BodyText"/>
        <w:tabs>
          <w:tab w:val="left" w:pos="360"/>
        </w:tabs>
        <w:contextualSpacing/>
        <w:jc w:val="both"/>
        <w:rPr>
          <w:bCs/>
        </w:rPr>
      </w:pPr>
    </w:p>
    <w:p w14:paraId="5948746B" w14:textId="68913352" w:rsidR="00EF0EB2" w:rsidRDefault="00EF0EB2" w:rsidP="00FB3734">
      <w:pPr>
        <w:pStyle w:val="BodyText"/>
        <w:tabs>
          <w:tab w:val="left" w:pos="360"/>
        </w:tabs>
        <w:contextualSpacing/>
        <w:jc w:val="both"/>
        <w:rPr>
          <w:bCs/>
        </w:rPr>
      </w:pPr>
      <w:r w:rsidRPr="00724348">
        <w:rPr>
          <w:bCs/>
          <w:i/>
        </w:rPr>
        <w:t>Threats</w:t>
      </w:r>
      <w:r>
        <w:rPr>
          <w:bCs/>
        </w:rPr>
        <w:t xml:space="preserve">.  </w:t>
      </w:r>
      <w:r w:rsidR="00B15BAA">
        <w:rPr>
          <w:bCs/>
        </w:rPr>
        <w:t>Recruitment and keeping staff;</w:t>
      </w:r>
      <w:r w:rsidR="00B15BAA" w:rsidRPr="00B15BAA">
        <w:rPr>
          <w:bCs/>
        </w:rPr>
        <w:t xml:space="preserve"> </w:t>
      </w:r>
      <w:r w:rsidR="00B15BAA">
        <w:rPr>
          <w:bCs/>
        </w:rPr>
        <w:t xml:space="preserve">barriers related to </w:t>
      </w:r>
      <w:r w:rsidR="0016121B">
        <w:rPr>
          <w:bCs/>
        </w:rPr>
        <w:t xml:space="preserve">reaching a more diverse set of vendors through the Agency’s </w:t>
      </w:r>
      <w:r w:rsidR="00B15BAA">
        <w:rPr>
          <w:bCs/>
        </w:rPr>
        <w:t xml:space="preserve">procurement </w:t>
      </w:r>
      <w:r w:rsidR="002A78D2">
        <w:rPr>
          <w:bCs/>
        </w:rPr>
        <w:t>process</w:t>
      </w:r>
      <w:r w:rsidR="00191502">
        <w:rPr>
          <w:bCs/>
        </w:rPr>
        <w:t>.</w:t>
      </w:r>
    </w:p>
    <w:p w14:paraId="4BA7231C" w14:textId="697E1051" w:rsidR="00EF0EB2" w:rsidRDefault="00EF0EB2" w:rsidP="00FB3734">
      <w:pPr>
        <w:pStyle w:val="BodyText"/>
        <w:tabs>
          <w:tab w:val="left" w:pos="360"/>
        </w:tabs>
        <w:contextualSpacing/>
        <w:jc w:val="both"/>
        <w:rPr>
          <w:bCs/>
        </w:rPr>
      </w:pPr>
    </w:p>
    <w:p w14:paraId="2444DF06" w14:textId="07FAF51B" w:rsidR="001B025D" w:rsidRDefault="001B025D" w:rsidP="00FB3734">
      <w:pPr>
        <w:pStyle w:val="BodyText"/>
        <w:tabs>
          <w:tab w:val="left" w:pos="360"/>
        </w:tabs>
        <w:contextualSpacing/>
        <w:jc w:val="both"/>
        <w:rPr>
          <w:bCs/>
        </w:rPr>
      </w:pPr>
      <w:r>
        <w:rPr>
          <w:bCs/>
        </w:rPr>
        <w:t xml:space="preserve">To conclude, Mr. Rivera noted the presence at today’s Board meeting of the Agency’s consultant Juliette Mayers and advised that diversity, equality, and inclusivity efforts </w:t>
      </w:r>
      <w:r w:rsidR="0016121B">
        <w:rPr>
          <w:bCs/>
        </w:rPr>
        <w:t xml:space="preserve">will be </w:t>
      </w:r>
      <w:r>
        <w:rPr>
          <w:bCs/>
        </w:rPr>
        <w:t xml:space="preserve">front and center.  As to next steps, he advised that working sessions </w:t>
      </w:r>
      <w:r w:rsidR="0016121B">
        <w:rPr>
          <w:bCs/>
        </w:rPr>
        <w:t xml:space="preserve">with the </w:t>
      </w:r>
      <w:r w:rsidR="002A78D2">
        <w:rPr>
          <w:bCs/>
        </w:rPr>
        <w:t>B</w:t>
      </w:r>
      <w:r w:rsidR="0016121B">
        <w:rPr>
          <w:bCs/>
        </w:rPr>
        <w:t>oard are in the planning stages</w:t>
      </w:r>
      <w:r w:rsidR="009A498D">
        <w:rPr>
          <w:bCs/>
        </w:rPr>
        <w:t>,</w:t>
      </w:r>
      <w:r>
        <w:rPr>
          <w:bCs/>
        </w:rPr>
        <w:t xml:space="preserve"> and s</w:t>
      </w:r>
      <w:r w:rsidR="00F822A8">
        <w:rPr>
          <w:bCs/>
        </w:rPr>
        <w:t>enior s</w:t>
      </w:r>
      <w:r>
        <w:rPr>
          <w:bCs/>
        </w:rPr>
        <w:t xml:space="preserve">taff hopes to finalize a working strategic plan </w:t>
      </w:r>
      <w:r w:rsidR="0016121B">
        <w:rPr>
          <w:bCs/>
        </w:rPr>
        <w:t>for</w:t>
      </w:r>
      <w:r>
        <w:rPr>
          <w:bCs/>
        </w:rPr>
        <w:t xml:space="preserve"> </w:t>
      </w:r>
      <w:r>
        <w:rPr>
          <w:bCs/>
        </w:rPr>
        <w:lastRenderedPageBreak/>
        <w:t xml:space="preserve">the next fiscal year.  Noting </w:t>
      </w:r>
      <w:r w:rsidR="0016121B">
        <w:rPr>
          <w:bCs/>
        </w:rPr>
        <w:t xml:space="preserve">the extensive amount </w:t>
      </w:r>
      <w:r>
        <w:rPr>
          <w:bCs/>
        </w:rPr>
        <w:t xml:space="preserve">of information disseminated </w:t>
      </w:r>
      <w:r w:rsidR="0016121B">
        <w:rPr>
          <w:bCs/>
        </w:rPr>
        <w:t>during the meeting</w:t>
      </w:r>
      <w:r w:rsidR="003F4B87">
        <w:rPr>
          <w:bCs/>
        </w:rPr>
        <w:t xml:space="preserve"> today</w:t>
      </w:r>
      <w:r>
        <w:rPr>
          <w:bCs/>
        </w:rPr>
        <w:t>, the Chair suggested</w:t>
      </w:r>
      <w:r w:rsidR="00F822A8">
        <w:rPr>
          <w:bCs/>
        </w:rPr>
        <w:t xml:space="preserve"> that everyone </w:t>
      </w:r>
      <w:r w:rsidR="0016121B">
        <w:rPr>
          <w:bCs/>
        </w:rPr>
        <w:t xml:space="preserve">take some time to </w:t>
      </w:r>
      <w:r w:rsidR="00F822A8">
        <w:rPr>
          <w:bCs/>
        </w:rPr>
        <w:t>digest it for further discussion.</w:t>
      </w:r>
    </w:p>
    <w:p w14:paraId="4315B5D2" w14:textId="1A4A3BC5" w:rsidR="001B025D" w:rsidRDefault="001B025D" w:rsidP="00FB3734">
      <w:pPr>
        <w:pStyle w:val="BodyText"/>
        <w:tabs>
          <w:tab w:val="left" w:pos="360"/>
        </w:tabs>
        <w:contextualSpacing/>
        <w:jc w:val="both"/>
        <w:rPr>
          <w:bCs/>
        </w:rPr>
      </w:pPr>
    </w:p>
    <w:p w14:paraId="2CE3C604" w14:textId="77777777" w:rsidR="001B025D" w:rsidRDefault="001B025D" w:rsidP="00FB3734">
      <w:pPr>
        <w:pStyle w:val="BodyText"/>
        <w:tabs>
          <w:tab w:val="left" w:pos="360"/>
        </w:tabs>
        <w:contextualSpacing/>
        <w:jc w:val="both"/>
        <w:rPr>
          <w:bCs/>
        </w:rPr>
      </w:pPr>
    </w:p>
    <w:p w14:paraId="61348F16" w14:textId="411F1DB8" w:rsidR="001B025D" w:rsidRPr="00CB42B8" w:rsidRDefault="001B025D" w:rsidP="00FB3734">
      <w:pPr>
        <w:pStyle w:val="BodyText"/>
        <w:tabs>
          <w:tab w:val="left" w:pos="360"/>
        </w:tabs>
        <w:contextualSpacing/>
        <w:jc w:val="both"/>
        <w:rPr>
          <w:bCs/>
          <w:i/>
        </w:rPr>
      </w:pPr>
      <w:r>
        <w:rPr>
          <w:bCs/>
        </w:rPr>
        <w:t>[</w:t>
      </w:r>
      <w:r w:rsidRPr="00A25F57">
        <w:rPr>
          <w:bCs/>
          <w:i/>
        </w:rPr>
        <w:t xml:space="preserve">Secretary’s Note:  </w:t>
      </w:r>
      <w:r>
        <w:rPr>
          <w:bCs/>
          <w:i/>
        </w:rPr>
        <w:t>A</w:t>
      </w:r>
      <w:r w:rsidRPr="00A25F57">
        <w:rPr>
          <w:bCs/>
          <w:i/>
        </w:rPr>
        <w:t xml:space="preserve">t this time in the meeting </w:t>
      </w:r>
      <w:r>
        <w:rPr>
          <w:bCs/>
          <w:i/>
        </w:rPr>
        <w:t>the Chair</w:t>
      </w:r>
      <w:r w:rsidRPr="00A25F57">
        <w:rPr>
          <w:bCs/>
          <w:i/>
        </w:rPr>
        <w:t xml:space="preserve"> </w:t>
      </w:r>
      <w:r w:rsidRPr="00A25F57">
        <w:rPr>
          <w:i/>
        </w:rPr>
        <w:t>asked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Pr>
          <w:i/>
        </w:rPr>
        <w:t>s</w:t>
      </w:r>
      <w:r w:rsidRPr="00C82DE4">
        <w:rPr>
          <w:i/>
        </w:rPr>
        <w:t xml:space="preserve"> 1</w:t>
      </w:r>
      <w:r>
        <w:rPr>
          <w:i/>
        </w:rPr>
        <w:t xml:space="preserve"> and 2</w:t>
      </w:r>
      <w:r w:rsidRPr="00C82DE4">
        <w:rPr>
          <w:i/>
        </w:rPr>
        <w:t xml:space="preserve">); </w:t>
      </w:r>
      <w:r w:rsidR="00FB3734">
        <w:rPr>
          <w:i/>
        </w:rPr>
        <w:t xml:space="preserve">ratification of </w:t>
      </w:r>
      <w:r>
        <w:rPr>
          <w:i/>
        </w:rPr>
        <w:t xml:space="preserve">Board Committees (Tab 3); </w:t>
      </w:r>
      <w:r w:rsidRPr="00C82DE4">
        <w:rPr>
          <w:i/>
        </w:rPr>
        <w:t xml:space="preserve">the bond transactions (Tabs </w:t>
      </w:r>
      <w:r>
        <w:rPr>
          <w:i/>
        </w:rPr>
        <w:t xml:space="preserve">6 </w:t>
      </w:r>
      <w:r w:rsidRPr="00C82DE4">
        <w:rPr>
          <w:i/>
        </w:rPr>
        <w:t xml:space="preserve">through </w:t>
      </w:r>
      <w:r>
        <w:rPr>
          <w:i/>
        </w:rPr>
        <w:t>8 and 11 through 12</w:t>
      </w:r>
      <w:r w:rsidRPr="00C82DE4">
        <w:rPr>
          <w:i/>
        </w:rPr>
        <w:t xml:space="preserve">); </w:t>
      </w:r>
      <w:r>
        <w:rPr>
          <w:i/>
        </w:rPr>
        <w:t xml:space="preserve">and the TDI request </w:t>
      </w:r>
      <w:r w:rsidRPr="00C82DE4">
        <w:rPr>
          <w:i/>
        </w:rPr>
        <w:t>(Tab</w:t>
      </w:r>
      <w:r>
        <w:rPr>
          <w:i/>
        </w:rPr>
        <w:t xml:space="preserve"> 18</w:t>
      </w:r>
      <w:r w:rsidRPr="00C82DE4">
        <w:rPr>
          <w:i/>
        </w:rPr>
        <w:t>)</w:t>
      </w:r>
      <w:r>
        <w:rPr>
          <w:i/>
        </w:rPr>
        <w:t xml:space="preserve">.  Individual votes were </w:t>
      </w:r>
      <w:r w:rsidRPr="00A25F57">
        <w:rPr>
          <w:i/>
        </w:rPr>
        <w:t xml:space="preserve">taken for the </w:t>
      </w:r>
      <w:r>
        <w:rPr>
          <w:i/>
        </w:rPr>
        <w:t xml:space="preserve">bond issuances to South Shore Hospital, Inc. and CIL Realty of Massachusetts Incorporated </w:t>
      </w:r>
      <w:r w:rsidRPr="00A25F57">
        <w:rPr>
          <w:i/>
        </w:rPr>
        <w:t>(Tab</w:t>
      </w:r>
      <w:r>
        <w:rPr>
          <w:i/>
        </w:rPr>
        <w:t>s 9 and 10, respectively</w:t>
      </w:r>
      <w:r w:rsidRPr="00A25F57">
        <w:rPr>
          <w:i/>
        </w:rPr>
        <w:t>)</w:t>
      </w:r>
      <w:r>
        <w:rPr>
          <w:i/>
        </w:rPr>
        <w:t>, due to the recusals</w:t>
      </w:r>
      <w:r w:rsidRPr="00A25F57">
        <w:rPr>
          <w:i/>
        </w:rPr>
        <w:t xml:space="preserve"> identified above.</w:t>
      </w:r>
      <w:r>
        <w:rPr>
          <w:i/>
        </w:rPr>
        <w:t xml:space="preserve">  Accordingly, all items were approved as indicated above.</w:t>
      </w:r>
      <w:r>
        <w:t>]</w:t>
      </w:r>
    </w:p>
    <w:p w14:paraId="386216F5" w14:textId="77777777" w:rsidR="001B025D" w:rsidRDefault="001B025D" w:rsidP="00FB3734">
      <w:pPr>
        <w:pStyle w:val="BodyText"/>
        <w:tabs>
          <w:tab w:val="left" w:pos="360"/>
        </w:tabs>
        <w:contextualSpacing/>
        <w:jc w:val="both"/>
        <w:rPr>
          <w:bCs/>
        </w:rPr>
      </w:pPr>
    </w:p>
    <w:p w14:paraId="26179849" w14:textId="77777777" w:rsidR="001B025D" w:rsidRDefault="001B025D" w:rsidP="00FB3734">
      <w:pPr>
        <w:pStyle w:val="BodyText"/>
        <w:tabs>
          <w:tab w:val="left" w:pos="360"/>
        </w:tabs>
        <w:contextualSpacing/>
        <w:jc w:val="both"/>
        <w:rPr>
          <w:bCs/>
        </w:rPr>
      </w:pPr>
    </w:p>
    <w:p w14:paraId="5F6868C8" w14:textId="77777777" w:rsidR="004D5CFE" w:rsidRPr="00CA0A2A" w:rsidRDefault="004D5CFE" w:rsidP="00FB3734">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FB3734">
      <w:pPr>
        <w:keepNext/>
        <w:tabs>
          <w:tab w:val="left" w:pos="2700"/>
        </w:tabs>
        <w:jc w:val="both"/>
        <w:rPr>
          <w:sz w:val="24"/>
          <w:szCs w:val="24"/>
        </w:rPr>
      </w:pPr>
    </w:p>
    <w:p w14:paraId="6F44B623" w14:textId="59DC5300" w:rsidR="004D5CFE" w:rsidRDefault="00DA03E4" w:rsidP="00FB3734">
      <w:pPr>
        <w:pStyle w:val="BodyText"/>
        <w:contextualSpacing/>
        <w:jc w:val="both"/>
      </w:pPr>
      <w:r>
        <w:t xml:space="preserve">The </w:t>
      </w:r>
      <w:r w:rsidR="00B46F2C">
        <w:t>Chair</w:t>
      </w:r>
      <w:r w:rsidR="004D5CFE">
        <w:t xml:space="preserve"> asked if there was any new or old business to consider, and there was none.</w:t>
      </w:r>
    </w:p>
    <w:p w14:paraId="3A0C4637" w14:textId="062B63CE" w:rsidR="004D5CFE" w:rsidRDefault="004D5CFE" w:rsidP="00FB3734">
      <w:pPr>
        <w:pStyle w:val="BodyText"/>
        <w:contextualSpacing/>
        <w:jc w:val="both"/>
      </w:pPr>
    </w:p>
    <w:p w14:paraId="49A09886" w14:textId="77777777" w:rsidR="00E130BE" w:rsidRDefault="00E130BE" w:rsidP="00FB3734">
      <w:pPr>
        <w:pStyle w:val="BodyText"/>
        <w:contextualSpacing/>
        <w:jc w:val="both"/>
      </w:pPr>
    </w:p>
    <w:p w14:paraId="21018E69" w14:textId="77777777" w:rsidR="00D57FA4" w:rsidRPr="00CA0A2A" w:rsidRDefault="00D57FA4" w:rsidP="00FB3734">
      <w:pPr>
        <w:keepNext/>
        <w:tabs>
          <w:tab w:val="left" w:pos="2700"/>
        </w:tabs>
        <w:jc w:val="both"/>
        <w:rPr>
          <w:b/>
          <w:smallCaps/>
          <w:sz w:val="24"/>
          <w:szCs w:val="24"/>
          <w:u w:val="single"/>
        </w:rPr>
      </w:pPr>
      <w:r>
        <w:rPr>
          <w:b/>
          <w:smallCaps/>
          <w:sz w:val="24"/>
          <w:szCs w:val="24"/>
          <w:u w:val="single"/>
        </w:rPr>
        <w:t>Executive Session</w:t>
      </w:r>
    </w:p>
    <w:p w14:paraId="53C12012" w14:textId="7F647589" w:rsidR="00D57FA4" w:rsidRDefault="00D57FA4" w:rsidP="00FB3734">
      <w:pPr>
        <w:keepNext/>
        <w:tabs>
          <w:tab w:val="left" w:pos="2700"/>
        </w:tabs>
        <w:jc w:val="both"/>
        <w:rPr>
          <w:sz w:val="24"/>
          <w:szCs w:val="24"/>
        </w:rPr>
      </w:pPr>
    </w:p>
    <w:p w14:paraId="21DEA03D" w14:textId="5C37A914" w:rsidR="009130B5" w:rsidRPr="00946AF1" w:rsidRDefault="00F822A8" w:rsidP="00FB3734">
      <w:pPr>
        <w:pStyle w:val="BodyText"/>
        <w:keepNext/>
        <w:contextualSpacing/>
        <w:jc w:val="both"/>
        <w:rPr>
          <w:b/>
          <w:bCs/>
        </w:rPr>
      </w:pPr>
      <w:r>
        <w:rPr>
          <w:b/>
          <w:bCs/>
        </w:rPr>
        <w:t>24.</w:t>
      </w:r>
      <w:r>
        <w:rPr>
          <w:b/>
          <w:bCs/>
        </w:rPr>
        <w:tab/>
        <w:t xml:space="preserve">VOTE – Devens – 16 Bulge Road – Proposed Land Sale </w:t>
      </w:r>
    </w:p>
    <w:p w14:paraId="74B60A37" w14:textId="77777777" w:rsidR="009130B5" w:rsidRDefault="009130B5" w:rsidP="00FB3734">
      <w:pPr>
        <w:pStyle w:val="BodyText"/>
        <w:keepNext/>
        <w:ind w:left="1440" w:hanging="1440"/>
        <w:contextualSpacing/>
        <w:jc w:val="both"/>
        <w:rPr>
          <w:bCs/>
        </w:rPr>
      </w:pPr>
    </w:p>
    <w:p w14:paraId="485EBB6A" w14:textId="77777777" w:rsidR="00F822A8" w:rsidRDefault="00F822A8" w:rsidP="00FB3734">
      <w:pPr>
        <w:pStyle w:val="BodyText"/>
        <w:contextualSpacing/>
        <w:jc w:val="both"/>
      </w:pPr>
      <w:r w:rsidRPr="00405EA8">
        <w:t xml:space="preserve">Due to components involving the value of real property in </w:t>
      </w:r>
      <w:r>
        <w:t>Devens</w:t>
      </w:r>
      <w:r w:rsidRPr="00405EA8">
        <w:t>, the discussion of this item was reserved for Executive Session.</w:t>
      </w:r>
    </w:p>
    <w:p w14:paraId="7548AB45" w14:textId="299A0E24" w:rsidR="00F822A8" w:rsidRDefault="00F822A8" w:rsidP="00FB3734">
      <w:pPr>
        <w:pStyle w:val="BodyText"/>
        <w:contextualSpacing/>
        <w:jc w:val="both"/>
      </w:pPr>
    </w:p>
    <w:p w14:paraId="161D3527" w14:textId="0C31B224" w:rsidR="005A0C69" w:rsidRPr="005A0C69" w:rsidRDefault="005A0C69" w:rsidP="00FB3734">
      <w:pPr>
        <w:pStyle w:val="BodyText"/>
        <w:numPr>
          <w:ilvl w:val="0"/>
          <w:numId w:val="42"/>
        </w:numPr>
        <w:ind w:hanging="720"/>
        <w:contextualSpacing/>
        <w:jc w:val="both"/>
        <w:rPr>
          <w:b/>
        </w:rPr>
      </w:pPr>
      <w:r w:rsidRPr="005A0C69">
        <w:rPr>
          <w:b/>
        </w:rPr>
        <w:t>Emerging Technology Fund Investment Discussion</w:t>
      </w:r>
    </w:p>
    <w:p w14:paraId="1C89645A" w14:textId="58A00385" w:rsidR="005A0C69" w:rsidRDefault="005A0C69" w:rsidP="00FB3734">
      <w:pPr>
        <w:pStyle w:val="BodyText"/>
        <w:contextualSpacing/>
        <w:jc w:val="both"/>
      </w:pPr>
    </w:p>
    <w:p w14:paraId="0DB3FA82" w14:textId="0812CEE8" w:rsidR="005A0C69" w:rsidRDefault="005A0C69" w:rsidP="00FB3734">
      <w:pPr>
        <w:pStyle w:val="BodyText"/>
        <w:contextualSpacing/>
        <w:jc w:val="both"/>
      </w:pPr>
      <w:r>
        <w:t>Due to components involving financial and commercial information regarding the business of applicants for financial assistance from the Agency, the discussion of this item occurred in Executive Session.</w:t>
      </w:r>
    </w:p>
    <w:p w14:paraId="549852DA" w14:textId="77777777" w:rsidR="005A0C69" w:rsidRDefault="005A0C69" w:rsidP="00FB3734">
      <w:pPr>
        <w:pStyle w:val="BodyText"/>
        <w:contextualSpacing/>
        <w:jc w:val="both"/>
      </w:pPr>
    </w:p>
    <w:p w14:paraId="7FDF6721" w14:textId="40C6D584" w:rsidR="00F822A8" w:rsidRDefault="00F822A8" w:rsidP="00FB3734">
      <w:pPr>
        <w:pStyle w:val="BodyText"/>
        <w:contextualSpacing/>
        <w:jc w:val="both"/>
      </w:pPr>
      <w:r>
        <w:t>The Chair adv</w:t>
      </w:r>
      <w:r w:rsidRPr="00271512">
        <w:t>ised</w:t>
      </w:r>
      <w:r>
        <w:t xml:space="preserve">, at 11:36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w:t>
      </w:r>
      <w:r>
        <w:t xml:space="preserve">for discussion and vote on </w:t>
      </w:r>
      <w:r w:rsidR="009A498D">
        <w:t xml:space="preserve">a </w:t>
      </w:r>
      <w:r>
        <w:t xml:space="preserve">real property transaction in Devens, as well as the discussion of </w:t>
      </w:r>
      <w:r w:rsidRPr="002F30F9">
        <w:t>financial and commercial information regarding the business of applicants for financial assistance from the Agency</w:t>
      </w:r>
      <w:r>
        <w:t xml:space="preserve"> with respect to the Emerging Technology Fund.  The Chair advised</w:t>
      </w:r>
      <w:r w:rsidRPr="003B66A9">
        <w:t xml:space="preserve"> </w:t>
      </w:r>
      <w:r>
        <w:t xml:space="preserve">that the Open Meeting portion of the Board meeting would adjourn at this time; </w:t>
      </w:r>
      <w:r w:rsidRPr="003B66A9">
        <w:t>Board m</w:t>
      </w:r>
      <w:r>
        <w:t>embers and staff involved in the discussion(s) were instructed to remain on the videoconference while all others disconnected</w:t>
      </w:r>
      <w:r w:rsidRPr="003B66A9">
        <w:t>.  He noted that the Board w</w:t>
      </w:r>
      <w:r>
        <w:t>ill</w:t>
      </w:r>
      <w:r w:rsidRPr="003B66A9">
        <w:t xml:space="preserve"> </w:t>
      </w:r>
      <w:r>
        <w:t xml:space="preserve">not </w:t>
      </w:r>
      <w:r w:rsidRPr="003B66A9">
        <w:t>reconvene in Open Session following Executive Session.</w:t>
      </w:r>
    </w:p>
    <w:p w14:paraId="388460F0" w14:textId="77777777" w:rsidR="00F822A8" w:rsidRDefault="00F822A8" w:rsidP="00FB3734">
      <w:pPr>
        <w:pStyle w:val="BodyText"/>
        <w:contextualSpacing/>
        <w:jc w:val="both"/>
      </w:pPr>
    </w:p>
    <w:p w14:paraId="4987AC15" w14:textId="77777777" w:rsidR="00F822A8" w:rsidRDefault="00F822A8" w:rsidP="00FB3734">
      <w:pPr>
        <w:pStyle w:val="BodyText"/>
        <w:contextualSpacing/>
        <w:jc w:val="both"/>
      </w:pPr>
      <w:r>
        <w:t>[</w:t>
      </w:r>
      <w:r w:rsidRPr="002D3396">
        <w:rPr>
          <w:i/>
        </w:rPr>
        <w:t>Executive Session held</w:t>
      </w:r>
      <w:r>
        <w:t>]</w:t>
      </w:r>
    </w:p>
    <w:p w14:paraId="74E173BF" w14:textId="77777777" w:rsidR="00F822A8" w:rsidRDefault="00F822A8" w:rsidP="00FB3734">
      <w:pPr>
        <w:pStyle w:val="BodyText"/>
        <w:contextualSpacing/>
        <w:jc w:val="both"/>
      </w:pPr>
    </w:p>
    <w:p w14:paraId="08226997" w14:textId="77777777" w:rsidR="00F822A8" w:rsidRDefault="00F822A8" w:rsidP="00FB3734">
      <w:pPr>
        <w:pStyle w:val="BodyText"/>
        <w:jc w:val="both"/>
      </w:pPr>
    </w:p>
    <w:p w14:paraId="2B397B6E" w14:textId="5B413034" w:rsidR="00F822A8" w:rsidRDefault="00F822A8" w:rsidP="00FB3734">
      <w:pPr>
        <w:pStyle w:val="BodyText"/>
        <w:contextualSpacing/>
        <w:jc w:val="both"/>
      </w:pPr>
      <w:r>
        <w:rPr>
          <w:iCs/>
        </w:rPr>
        <w:t xml:space="preserve">There being no further discussion or business </w:t>
      </w:r>
      <w:r>
        <w:t xml:space="preserve">before the Board of MassDevelopment, the Board Meeting </w:t>
      </w:r>
      <w:r w:rsidRPr="003E2ECD">
        <w:rPr>
          <w:b/>
          <w:i/>
        </w:rPr>
        <w:t>and</w:t>
      </w:r>
      <w:r>
        <w:t xml:space="preserve"> the Executive Session were adjourned in Executive Session at 11:58 a.m.</w:t>
      </w:r>
    </w:p>
    <w:sectPr w:rsidR="00F822A8"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C54E77" w:rsidRDefault="00C54E77">
      <w:r>
        <w:separator/>
      </w:r>
    </w:p>
  </w:endnote>
  <w:endnote w:type="continuationSeparator" w:id="0">
    <w:p w14:paraId="60F1272C" w14:textId="77777777" w:rsidR="00C54E77" w:rsidRDefault="00C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2349F" w:rsidRDefault="0002349F" w:rsidP="00B27316">
    <w:pPr>
      <w:pStyle w:val="Footer"/>
      <w:rPr>
        <w:sz w:val="22"/>
        <w:szCs w:val="22"/>
      </w:rPr>
    </w:pPr>
  </w:p>
  <w:p w14:paraId="25702E9E" w14:textId="19DF2212" w:rsidR="0002349F" w:rsidRDefault="0002349F"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D83E64">
      <w:rPr>
        <w:rStyle w:val="PageNumber"/>
        <w:sz w:val="22"/>
        <w:szCs w:val="22"/>
      </w:rPr>
      <w:t>Mar</w:t>
    </w:r>
    <w:r w:rsidR="00BB26FD">
      <w:rPr>
        <w:rStyle w:val="PageNumber"/>
        <w:sz w:val="22"/>
        <w:szCs w:val="22"/>
      </w:rPr>
      <w:t>. 11</w:t>
    </w:r>
    <w:r w:rsidR="00A279D3">
      <w:rPr>
        <w:rStyle w:val="PageNumber"/>
        <w:sz w:val="22"/>
        <w:szCs w:val="22"/>
      </w:rPr>
      <w:t>, 2021</w:t>
    </w:r>
  </w:p>
  <w:p w14:paraId="5BB937FE" w14:textId="2FE9A5CD" w:rsidR="0002349F" w:rsidRPr="00BB4687" w:rsidRDefault="0002349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9003F0">
      <w:rPr>
        <w:rStyle w:val="PageNumber"/>
        <w:noProof/>
        <w:sz w:val="14"/>
        <w:szCs w:val="14"/>
      </w:rPr>
      <w:t>\\Massdevelopment.com\mdfa\BosGroups\Legal\Agency General Operating Files\Board Book\2021 Bd Meetings\3-11-21\General\2-11-21 Minutes (final).docx</w:t>
    </w:r>
    <w:r w:rsidRPr="00BB4687">
      <w:rPr>
        <w:rStyle w:val="PageNumber"/>
        <w:noProof/>
        <w:sz w:val="14"/>
        <w:szCs w:val="14"/>
      </w:rPr>
      <w:fldChar w:fldCharType="end"/>
    </w:r>
  </w:p>
  <w:p w14:paraId="6BA5E7E2" w14:textId="6D14711D" w:rsidR="0002349F" w:rsidRPr="00530960" w:rsidRDefault="0002349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E76E15">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C54E77" w:rsidRDefault="00C54E77">
      <w:r>
        <w:separator/>
      </w:r>
    </w:p>
  </w:footnote>
  <w:footnote w:type="continuationSeparator" w:id="0">
    <w:p w14:paraId="387F9283" w14:textId="77777777" w:rsidR="00C54E77" w:rsidRDefault="00C5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C429" w14:textId="747ABC95" w:rsidR="009C7883" w:rsidRPr="009C7883" w:rsidRDefault="009C7883" w:rsidP="009C7883">
    <w:pPr>
      <w:pStyle w:val="Header"/>
      <w:jc w:val="right"/>
      <w:rPr>
        <w:b/>
        <w:i/>
      </w:rPr>
    </w:pPr>
    <w:r w:rsidRPr="009C7883">
      <w:rPr>
        <w:b/>
        <w:i/>
      </w:rPr>
      <w:t>Approved:</w:t>
    </w:r>
  </w:p>
  <w:p w14:paraId="23A1A355" w14:textId="4769332E" w:rsidR="009C7883" w:rsidRPr="009C7883" w:rsidRDefault="009C7883" w:rsidP="009C7883">
    <w:pPr>
      <w:pStyle w:val="Header"/>
      <w:jc w:val="right"/>
      <w:rPr>
        <w:b/>
        <w:i/>
      </w:rPr>
    </w:pPr>
    <w:r w:rsidRPr="009C7883">
      <w:rPr>
        <w:b/>
        <w:i/>
      </w:rPr>
      <w:t>April 8,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5"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8"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7"/>
  </w:num>
  <w:num w:numId="3">
    <w:abstractNumId w:val="41"/>
  </w:num>
  <w:num w:numId="4">
    <w:abstractNumId w:val="7"/>
  </w:num>
  <w:num w:numId="5">
    <w:abstractNumId w:val="26"/>
  </w:num>
  <w:num w:numId="6">
    <w:abstractNumId w:val="4"/>
  </w:num>
  <w:num w:numId="7">
    <w:abstractNumId w:val="22"/>
  </w:num>
  <w:num w:numId="8">
    <w:abstractNumId w:val="30"/>
  </w:num>
  <w:num w:numId="9">
    <w:abstractNumId w:val="29"/>
  </w:num>
  <w:num w:numId="10">
    <w:abstractNumId w:val="40"/>
  </w:num>
  <w:num w:numId="11">
    <w:abstractNumId w:val="36"/>
  </w:num>
  <w:num w:numId="12">
    <w:abstractNumId w:val="18"/>
  </w:num>
  <w:num w:numId="13">
    <w:abstractNumId w:val="35"/>
  </w:num>
  <w:num w:numId="14">
    <w:abstractNumId w:val="32"/>
  </w:num>
  <w:num w:numId="15">
    <w:abstractNumId w:val="28"/>
  </w:num>
  <w:num w:numId="16">
    <w:abstractNumId w:val="1"/>
  </w:num>
  <w:num w:numId="17">
    <w:abstractNumId w:val="20"/>
  </w:num>
  <w:num w:numId="1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27"/>
  </w:num>
  <w:num w:numId="22">
    <w:abstractNumId w:val="5"/>
  </w:num>
  <w:num w:numId="23">
    <w:abstractNumId w:val="3"/>
  </w:num>
  <w:num w:numId="24">
    <w:abstractNumId w:val="12"/>
  </w:num>
  <w:num w:numId="25">
    <w:abstractNumId w:val="25"/>
  </w:num>
  <w:num w:numId="26">
    <w:abstractNumId w:val="37"/>
  </w:num>
  <w:num w:numId="27">
    <w:abstractNumId w:val="33"/>
  </w:num>
  <w:num w:numId="28">
    <w:abstractNumId w:val="38"/>
  </w:num>
  <w:num w:numId="29">
    <w:abstractNumId w:val="10"/>
  </w:num>
  <w:num w:numId="30">
    <w:abstractNumId w:val="0"/>
  </w:num>
  <w:num w:numId="31">
    <w:abstractNumId w:val="23"/>
  </w:num>
  <w:num w:numId="32">
    <w:abstractNumId w:val="16"/>
  </w:num>
  <w:num w:numId="33">
    <w:abstractNumId w:val="39"/>
  </w:num>
  <w:num w:numId="34">
    <w:abstractNumId w:val="13"/>
  </w:num>
  <w:num w:numId="35">
    <w:abstractNumId w:val="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6"/>
  </w:num>
  <w:num w:numId="39">
    <w:abstractNumId w:val="11"/>
  </w:num>
  <w:num w:numId="40">
    <w:abstractNumId w:val="2"/>
  </w:num>
  <w:num w:numId="41">
    <w:abstractNumId w:val="3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09tHcLOJUd7HKBb0On/ymiYpwUw7rMKchmpZtzUryWIrD4X9/2AGXVUSSZOQdFqJOLTuZb8LAAmTzgkkr2Kyw==" w:salt="NmcR17d4QCUHyOkZRKi1pg=="/>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5D8"/>
    <w:rsid w:val="0000065C"/>
    <w:rsid w:val="0000117F"/>
    <w:rsid w:val="000016E6"/>
    <w:rsid w:val="0000197B"/>
    <w:rsid w:val="00001D2F"/>
    <w:rsid w:val="00001DE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49F"/>
    <w:rsid w:val="000238DC"/>
    <w:rsid w:val="00023A65"/>
    <w:rsid w:val="00023DBF"/>
    <w:rsid w:val="00023E64"/>
    <w:rsid w:val="000240EB"/>
    <w:rsid w:val="00024DB4"/>
    <w:rsid w:val="00024E05"/>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3C92"/>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6DF6"/>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0BC"/>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AE9"/>
    <w:rsid w:val="00135C02"/>
    <w:rsid w:val="00136621"/>
    <w:rsid w:val="0013666A"/>
    <w:rsid w:val="0013708A"/>
    <w:rsid w:val="0013709A"/>
    <w:rsid w:val="0013763E"/>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C4B"/>
    <w:rsid w:val="00185E69"/>
    <w:rsid w:val="00185F35"/>
    <w:rsid w:val="0018746E"/>
    <w:rsid w:val="00187CB2"/>
    <w:rsid w:val="00190131"/>
    <w:rsid w:val="0019064A"/>
    <w:rsid w:val="0019073B"/>
    <w:rsid w:val="00190B2F"/>
    <w:rsid w:val="00191502"/>
    <w:rsid w:val="00192155"/>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39C"/>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25D"/>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9CE"/>
    <w:rsid w:val="00267D85"/>
    <w:rsid w:val="00267F38"/>
    <w:rsid w:val="00270427"/>
    <w:rsid w:val="0027090B"/>
    <w:rsid w:val="00270D97"/>
    <w:rsid w:val="00271512"/>
    <w:rsid w:val="00271C01"/>
    <w:rsid w:val="00271F17"/>
    <w:rsid w:val="00271F22"/>
    <w:rsid w:val="00272162"/>
    <w:rsid w:val="00272384"/>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84"/>
    <w:rsid w:val="002908BA"/>
    <w:rsid w:val="00290B11"/>
    <w:rsid w:val="00290C30"/>
    <w:rsid w:val="00290DB1"/>
    <w:rsid w:val="0029104D"/>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B024E"/>
    <w:rsid w:val="002B0EEA"/>
    <w:rsid w:val="002B0F5B"/>
    <w:rsid w:val="002B16A7"/>
    <w:rsid w:val="002B19A2"/>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99D"/>
    <w:rsid w:val="002C5E13"/>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4FD"/>
    <w:rsid w:val="00374FA7"/>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0BAC"/>
    <w:rsid w:val="003D1195"/>
    <w:rsid w:val="003D1441"/>
    <w:rsid w:val="003D1D2C"/>
    <w:rsid w:val="003D1F6B"/>
    <w:rsid w:val="003D24C9"/>
    <w:rsid w:val="003D25E3"/>
    <w:rsid w:val="003D2D07"/>
    <w:rsid w:val="003D38C6"/>
    <w:rsid w:val="003D414D"/>
    <w:rsid w:val="003D45A0"/>
    <w:rsid w:val="003D4AC1"/>
    <w:rsid w:val="003D5076"/>
    <w:rsid w:val="003D5429"/>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8F0"/>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6FC"/>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AFC"/>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E73"/>
    <w:rsid w:val="004F2252"/>
    <w:rsid w:val="004F244E"/>
    <w:rsid w:val="004F2C42"/>
    <w:rsid w:val="004F2DE6"/>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43F"/>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5BE4"/>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13F"/>
    <w:rsid w:val="005756A5"/>
    <w:rsid w:val="005759C8"/>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A38"/>
    <w:rsid w:val="005E6C9C"/>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A8"/>
    <w:rsid w:val="00615DE1"/>
    <w:rsid w:val="00616346"/>
    <w:rsid w:val="00616837"/>
    <w:rsid w:val="006169EE"/>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D6F"/>
    <w:rsid w:val="007D3E98"/>
    <w:rsid w:val="007D3FBB"/>
    <w:rsid w:val="007D40CF"/>
    <w:rsid w:val="007D43A2"/>
    <w:rsid w:val="007D45C6"/>
    <w:rsid w:val="007D5197"/>
    <w:rsid w:val="007D6B6C"/>
    <w:rsid w:val="007D6FA9"/>
    <w:rsid w:val="007D73F3"/>
    <w:rsid w:val="007D7D34"/>
    <w:rsid w:val="007E03B2"/>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4CB"/>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9C1"/>
    <w:rsid w:val="008A4D40"/>
    <w:rsid w:val="008A4EB0"/>
    <w:rsid w:val="008A561C"/>
    <w:rsid w:val="008A5A5C"/>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B96"/>
    <w:rsid w:val="008C6F94"/>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04E7"/>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6FC"/>
    <w:rsid w:val="00953A84"/>
    <w:rsid w:val="00953BC4"/>
    <w:rsid w:val="009542DA"/>
    <w:rsid w:val="00954357"/>
    <w:rsid w:val="00954421"/>
    <w:rsid w:val="0095537A"/>
    <w:rsid w:val="009554E9"/>
    <w:rsid w:val="00955609"/>
    <w:rsid w:val="009557E1"/>
    <w:rsid w:val="009557E3"/>
    <w:rsid w:val="00955C5B"/>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F23"/>
    <w:rsid w:val="00981487"/>
    <w:rsid w:val="00981BFD"/>
    <w:rsid w:val="00981EC2"/>
    <w:rsid w:val="009820F4"/>
    <w:rsid w:val="0098219E"/>
    <w:rsid w:val="00982454"/>
    <w:rsid w:val="00982565"/>
    <w:rsid w:val="00982B80"/>
    <w:rsid w:val="009831E3"/>
    <w:rsid w:val="0098376D"/>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3D7"/>
    <w:rsid w:val="009A563E"/>
    <w:rsid w:val="009A66DB"/>
    <w:rsid w:val="009A6E9E"/>
    <w:rsid w:val="009A7366"/>
    <w:rsid w:val="009A73D1"/>
    <w:rsid w:val="009A7466"/>
    <w:rsid w:val="009B059B"/>
    <w:rsid w:val="009B1231"/>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883"/>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014"/>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83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CE7"/>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5BAA"/>
    <w:rsid w:val="00B16751"/>
    <w:rsid w:val="00B1692F"/>
    <w:rsid w:val="00B16A1C"/>
    <w:rsid w:val="00B16DA0"/>
    <w:rsid w:val="00B171C7"/>
    <w:rsid w:val="00B17FDD"/>
    <w:rsid w:val="00B20797"/>
    <w:rsid w:val="00B215EF"/>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4842"/>
    <w:rsid w:val="00C44DDD"/>
    <w:rsid w:val="00C455B4"/>
    <w:rsid w:val="00C459AE"/>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3C9"/>
    <w:rsid w:val="00C757CD"/>
    <w:rsid w:val="00C75B71"/>
    <w:rsid w:val="00C766B3"/>
    <w:rsid w:val="00C76C7E"/>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DD2"/>
    <w:rsid w:val="00CC7FA4"/>
    <w:rsid w:val="00CD0037"/>
    <w:rsid w:val="00CD033F"/>
    <w:rsid w:val="00CD0F0E"/>
    <w:rsid w:val="00CD1262"/>
    <w:rsid w:val="00CD33BB"/>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60E"/>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35B"/>
    <w:rsid w:val="00DE33CB"/>
    <w:rsid w:val="00DE3501"/>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0BE"/>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4ED2"/>
    <w:rsid w:val="00E552A2"/>
    <w:rsid w:val="00E553B2"/>
    <w:rsid w:val="00E55445"/>
    <w:rsid w:val="00E554E4"/>
    <w:rsid w:val="00E55675"/>
    <w:rsid w:val="00E566B6"/>
    <w:rsid w:val="00E56ED2"/>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6E15"/>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17F"/>
    <w:rsid w:val="00E93522"/>
    <w:rsid w:val="00E93DB0"/>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990"/>
    <w:rsid w:val="00F01AC2"/>
    <w:rsid w:val="00F01C73"/>
    <w:rsid w:val="00F01D20"/>
    <w:rsid w:val="00F01F6E"/>
    <w:rsid w:val="00F02624"/>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BBA"/>
    <w:rsid w:val="00F604E4"/>
    <w:rsid w:val="00F60805"/>
    <w:rsid w:val="00F60878"/>
    <w:rsid w:val="00F60FC4"/>
    <w:rsid w:val="00F6117B"/>
    <w:rsid w:val="00F6132D"/>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2A8"/>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CD"/>
    <w:rsid w:val="00F94080"/>
    <w:rsid w:val="00F94371"/>
    <w:rsid w:val="00F947FD"/>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FADC-C538-4268-A5C0-EE3E06BA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3768</Words>
  <Characters>20780</Characters>
  <Application>Microsoft Office Word</Application>
  <DocSecurity>12</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2021-04-13T03:52:00Z</dcterms:created>
  <dcterms:modified xsi:type="dcterms:W3CDTF">2021-04-13T03:52:00Z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