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931628">
      <w:pPr>
        <w:jc w:val="center"/>
        <w:rPr>
          <w:b/>
          <w:smallCaps/>
          <w:sz w:val="24"/>
          <w:szCs w:val="24"/>
        </w:rPr>
      </w:pPr>
      <w:bookmarkStart w:id="0" w:name="_GoBack"/>
      <w:bookmarkEnd w:id="0"/>
      <w:r w:rsidRPr="003141B1">
        <w:rPr>
          <w:b/>
          <w:smallCaps/>
          <w:sz w:val="24"/>
          <w:szCs w:val="24"/>
        </w:rPr>
        <w:t xml:space="preserve">Massachusetts Development Finance Agency </w:t>
      </w:r>
    </w:p>
    <w:p w:rsidR="003141B1" w:rsidRDefault="003141B1" w:rsidP="00931628">
      <w:pPr>
        <w:jc w:val="center"/>
        <w:rPr>
          <w:b/>
          <w:bCs/>
          <w:sz w:val="24"/>
          <w:szCs w:val="24"/>
        </w:rPr>
      </w:pPr>
    </w:p>
    <w:p w:rsidR="0085600A" w:rsidRPr="007E2171" w:rsidRDefault="0085600A" w:rsidP="00931628">
      <w:pPr>
        <w:jc w:val="center"/>
        <w:rPr>
          <w:b/>
          <w:bCs/>
          <w:sz w:val="24"/>
          <w:szCs w:val="24"/>
        </w:rPr>
      </w:pPr>
      <w:r w:rsidRPr="007E2171">
        <w:rPr>
          <w:b/>
          <w:bCs/>
          <w:sz w:val="24"/>
          <w:szCs w:val="24"/>
        </w:rPr>
        <w:t>Meeting of the Board of Directors</w:t>
      </w:r>
    </w:p>
    <w:p w:rsidR="00E3147F" w:rsidRPr="007E2171" w:rsidRDefault="00CA4926" w:rsidP="00931628">
      <w:pPr>
        <w:jc w:val="center"/>
        <w:rPr>
          <w:b/>
          <w:bCs/>
          <w:sz w:val="24"/>
          <w:szCs w:val="24"/>
        </w:rPr>
      </w:pPr>
      <w:r>
        <w:rPr>
          <w:b/>
          <w:bCs/>
          <w:sz w:val="24"/>
          <w:szCs w:val="24"/>
        </w:rPr>
        <w:t>Thursday</w:t>
      </w:r>
      <w:r w:rsidR="008F1391">
        <w:rPr>
          <w:b/>
          <w:bCs/>
          <w:sz w:val="24"/>
          <w:szCs w:val="24"/>
        </w:rPr>
        <w:t xml:space="preserve">, </w:t>
      </w:r>
      <w:r w:rsidR="007D2AF8">
        <w:rPr>
          <w:b/>
          <w:bCs/>
          <w:sz w:val="24"/>
          <w:szCs w:val="24"/>
        </w:rPr>
        <w:t>April 13</w:t>
      </w:r>
      <w:r w:rsidR="00DC1FD1">
        <w:rPr>
          <w:b/>
          <w:bCs/>
          <w:sz w:val="24"/>
          <w:szCs w:val="24"/>
        </w:rPr>
        <w:t>, 2017</w:t>
      </w:r>
    </w:p>
    <w:p w:rsidR="00E3147F" w:rsidRDefault="004E4A5E" w:rsidP="00931628">
      <w:pPr>
        <w:jc w:val="center"/>
        <w:outlineLvl w:val="0"/>
        <w:rPr>
          <w:b/>
          <w:bCs/>
          <w:sz w:val="24"/>
          <w:szCs w:val="24"/>
        </w:rPr>
      </w:pPr>
      <w:r>
        <w:rPr>
          <w:b/>
          <w:bCs/>
          <w:sz w:val="24"/>
          <w:szCs w:val="24"/>
        </w:rPr>
        <w:t>10:00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931628">
      <w:pPr>
        <w:outlineLvl w:val="0"/>
        <w:rPr>
          <w:bCs/>
          <w:sz w:val="24"/>
          <w:szCs w:val="24"/>
        </w:rPr>
      </w:pPr>
    </w:p>
    <w:p w:rsidR="00E3147F" w:rsidRPr="00982565" w:rsidRDefault="00E3147F" w:rsidP="00931628">
      <w:pPr>
        <w:jc w:val="center"/>
        <w:outlineLvl w:val="0"/>
        <w:rPr>
          <w:b/>
          <w:bCs/>
          <w:sz w:val="24"/>
          <w:szCs w:val="24"/>
          <w:u w:val="single"/>
        </w:rPr>
      </w:pPr>
      <w:r w:rsidRPr="00982565">
        <w:rPr>
          <w:b/>
          <w:bCs/>
          <w:sz w:val="24"/>
          <w:szCs w:val="24"/>
          <w:u w:val="single"/>
        </w:rPr>
        <w:t>M I N U T E S</w:t>
      </w:r>
    </w:p>
    <w:p w:rsidR="00E3147F" w:rsidRPr="007D2AF8" w:rsidRDefault="00E3147F" w:rsidP="00931628">
      <w:pPr>
        <w:tabs>
          <w:tab w:val="left" w:pos="3260"/>
        </w:tabs>
        <w:rPr>
          <w:bCs/>
          <w:sz w:val="23"/>
          <w:szCs w:val="23"/>
          <w:u w:val="single"/>
        </w:rPr>
      </w:pPr>
    </w:p>
    <w:p w:rsidR="003C3FC2" w:rsidRPr="007D2AF8" w:rsidRDefault="004A7563" w:rsidP="00931628">
      <w:pPr>
        <w:tabs>
          <w:tab w:val="left" w:pos="2880"/>
        </w:tabs>
        <w:ind w:left="3240" w:hanging="3240"/>
        <w:jc w:val="both"/>
        <w:rPr>
          <w:sz w:val="23"/>
          <w:szCs w:val="23"/>
        </w:rPr>
      </w:pPr>
      <w:r w:rsidRPr="007D2AF8">
        <w:rPr>
          <w:sz w:val="23"/>
          <w:szCs w:val="23"/>
        </w:rPr>
        <w:t>DIRECTORS PRESENT</w:t>
      </w:r>
      <w:r w:rsidR="00B7150A" w:rsidRPr="007D2AF8">
        <w:rPr>
          <w:sz w:val="23"/>
          <w:szCs w:val="23"/>
        </w:rPr>
        <w:t>:</w:t>
      </w:r>
      <w:r w:rsidR="00FE59AE" w:rsidRPr="007D2AF8">
        <w:rPr>
          <w:sz w:val="23"/>
          <w:szCs w:val="23"/>
        </w:rPr>
        <w:t xml:space="preserve"> </w:t>
      </w:r>
      <w:r w:rsidR="003C3FC2" w:rsidRPr="007D2AF8">
        <w:rPr>
          <w:sz w:val="23"/>
          <w:szCs w:val="23"/>
        </w:rPr>
        <w:tab/>
        <w:t xml:space="preserve">Jay Ash, </w:t>
      </w:r>
      <w:r w:rsidR="007D2AF8" w:rsidRPr="007D2AF8">
        <w:rPr>
          <w:sz w:val="23"/>
          <w:szCs w:val="23"/>
        </w:rPr>
        <w:t>Secy.</w:t>
      </w:r>
      <w:r w:rsidR="003C3FC2" w:rsidRPr="007D2AF8">
        <w:rPr>
          <w:sz w:val="23"/>
          <w:szCs w:val="23"/>
        </w:rPr>
        <w:t xml:space="preserve"> of Housing &amp;</w:t>
      </w:r>
      <w:r w:rsidR="007D2AF8" w:rsidRPr="007D2AF8">
        <w:rPr>
          <w:sz w:val="23"/>
          <w:szCs w:val="23"/>
        </w:rPr>
        <w:t xml:space="preserve"> Economic Development, Chair</w:t>
      </w:r>
    </w:p>
    <w:p w:rsidR="007D2AF8" w:rsidRPr="007D2AF8" w:rsidRDefault="007D2AF8" w:rsidP="00931628">
      <w:pPr>
        <w:tabs>
          <w:tab w:val="left" w:pos="2880"/>
        </w:tabs>
        <w:jc w:val="both"/>
        <w:rPr>
          <w:sz w:val="23"/>
          <w:szCs w:val="23"/>
          <w:lang w:val="de-DE"/>
        </w:rPr>
      </w:pPr>
      <w:r w:rsidRPr="007D2AF8">
        <w:rPr>
          <w:sz w:val="23"/>
          <w:szCs w:val="23"/>
          <w:lang w:val="de-DE"/>
        </w:rPr>
        <w:tab/>
        <w:t>Brian Kavoogian, Vice Chair</w:t>
      </w:r>
    </w:p>
    <w:p w:rsidR="007D2AF8" w:rsidRPr="007D2AF8" w:rsidRDefault="007D2AF8" w:rsidP="00931628">
      <w:pPr>
        <w:tabs>
          <w:tab w:val="left" w:pos="2880"/>
        </w:tabs>
        <w:jc w:val="both"/>
        <w:rPr>
          <w:sz w:val="23"/>
          <w:szCs w:val="23"/>
          <w:lang w:val="de-DE"/>
        </w:rPr>
      </w:pPr>
      <w:r w:rsidRPr="007D2AF8">
        <w:rPr>
          <w:sz w:val="23"/>
          <w:szCs w:val="23"/>
          <w:lang w:val="de-DE"/>
        </w:rPr>
        <w:tab/>
        <w:t>James Blake</w:t>
      </w:r>
    </w:p>
    <w:p w:rsidR="003C3FC2" w:rsidRPr="007D2AF8" w:rsidRDefault="003C3FC2" w:rsidP="00931628">
      <w:pPr>
        <w:tabs>
          <w:tab w:val="left" w:pos="2880"/>
        </w:tabs>
        <w:jc w:val="both"/>
        <w:rPr>
          <w:sz w:val="23"/>
          <w:szCs w:val="23"/>
          <w:lang w:val="de-DE"/>
        </w:rPr>
      </w:pPr>
      <w:r w:rsidRPr="007D2AF8">
        <w:rPr>
          <w:sz w:val="23"/>
          <w:szCs w:val="23"/>
          <w:lang w:val="de-DE"/>
        </w:rPr>
        <w:tab/>
        <w:t>James Chisholm</w:t>
      </w:r>
    </w:p>
    <w:p w:rsidR="007D2AF8" w:rsidRPr="007D2AF8" w:rsidRDefault="007D2AF8" w:rsidP="00931628">
      <w:pPr>
        <w:tabs>
          <w:tab w:val="left" w:pos="2880"/>
        </w:tabs>
        <w:ind w:left="3240" w:hanging="3240"/>
        <w:jc w:val="both"/>
        <w:outlineLvl w:val="0"/>
        <w:rPr>
          <w:sz w:val="23"/>
          <w:szCs w:val="23"/>
        </w:rPr>
      </w:pPr>
      <w:r w:rsidRPr="007D2AF8">
        <w:rPr>
          <w:sz w:val="23"/>
          <w:szCs w:val="23"/>
        </w:rPr>
        <w:tab/>
        <w:t>Karen Courtney</w:t>
      </w:r>
    </w:p>
    <w:p w:rsidR="00FF37A2" w:rsidRPr="007D2AF8" w:rsidRDefault="00FF37A2" w:rsidP="00931628">
      <w:pPr>
        <w:tabs>
          <w:tab w:val="left" w:pos="2880"/>
        </w:tabs>
        <w:ind w:left="3240" w:hanging="3240"/>
        <w:jc w:val="both"/>
        <w:rPr>
          <w:sz w:val="23"/>
          <w:szCs w:val="23"/>
        </w:rPr>
      </w:pPr>
      <w:r w:rsidRPr="007D2AF8">
        <w:rPr>
          <w:sz w:val="23"/>
          <w:szCs w:val="23"/>
        </w:rPr>
        <w:tab/>
        <w:t>Grace Fey</w:t>
      </w:r>
    </w:p>
    <w:p w:rsidR="00CA4926" w:rsidRPr="007D2AF8" w:rsidRDefault="00CA4926" w:rsidP="00931628">
      <w:pPr>
        <w:tabs>
          <w:tab w:val="left" w:pos="2880"/>
        </w:tabs>
        <w:ind w:left="3240" w:hanging="3240"/>
        <w:jc w:val="both"/>
        <w:rPr>
          <w:sz w:val="23"/>
          <w:szCs w:val="23"/>
        </w:rPr>
      </w:pPr>
      <w:r w:rsidRPr="007D2AF8">
        <w:rPr>
          <w:sz w:val="23"/>
          <w:szCs w:val="23"/>
        </w:rPr>
        <w:tab/>
        <w:t>Lauren Liss</w:t>
      </w:r>
    </w:p>
    <w:p w:rsidR="00DB54EC" w:rsidRPr="007D2AF8" w:rsidRDefault="00E93297" w:rsidP="00931628">
      <w:pPr>
        <w:tabs>
          <w:tab w:val="left" w:pos="2880"/>
        </w:tabs>
        <w:ind w:left="3240" w:hanging="3240"/>
        <w:jc w:val="both"/>
        <w:rPr>
          <w:sz w:val="23"/>
          <w:szCs w:val="23"/>
        </w:rPr>
      </w:pPr>
      <w:r w:rsidRPr="007D2AF8">
        <w:rPr>
          <w:sz w:val="23"/>
          <w:szCs w:val="23"/>
          <w:lang w:val="de-DE"/>
        </w:rPr>
        <w:tab/>
      </w:r>
      <w:r w:rsidR="003C3FC2" w:rsidRPr="007D2AF8">
        <w:rPr>
          <w:sz w:val="23"/>
          <w:szCs w:val="23"/>
        </w:rPr>
        <w:t>Rachel Madden</w:t>
      </w:r>
      <w:r w:rsidRPr="007D2AF8">
        <w:rPr>
          <w:sz w:val="23"/>
          <w:szCs w:val="23"/>
        </w:rPr>
        <w:t>, Designee for Secretary of Administration &amp; Finance</w:t>
      </w:r>
    </w:p>
    <w:p w:rsidR="007D2AF8" w:rsidRPr="007D2AF8" w:rsidRDefault="007D2AF8" w:rsidP="00931628">
      <w:pPr>
        <w:tabs>
          <w:tab w:val="left" w:pos="2880"/>
        </w:tabs>
        <w:ind w:left="3240" w:hanging="3240"/>
        <w:jc w:val="both"/>
        <w:outlineLvl w:val="0"/>
        <w:rPr>
          <w:sz w:val="23"/>
          <w:szCs w:val="23"/>
          <w:lang w:val="de-DE"/>
        </w:rPr>
      </w:pPr>
      <w:r w:rsidRPr="007D2AF8">
        <w:rPr>
          <w:sz w:val="23"/>
          <w:szCs w:val="23"/>
          <w:lang w:val="de-DE"/>
        </w:rPr>
        <w:tab/>
        <w:t>Patricia McGovern</w:t>
      </w:r>
    </w:p>
    <w:p w:rsidR="007D2AF8" w:rsidRPr="007D2AF8" w:rsidRDefault="007D2AF8" w:rsidP="00931628">
      <w:pPr>
        <w:tabs>
          <w:tab w:val="left" w:pos="2880"/>
        </w:tabs>
        <w:ind w:left="3240" w:hanging="3240"/>
        <w:jc w:val="both"/>
        <w:rPr>
          <w:sz w:val="23"/>
          <w:szCs w:val="23"/>
        </w:rPr>
      </w:pPr>
      <w:r w:rsidRPr="007D2AF8">
        <w:rPr>
          <w:sz w:val="23"/>
          <w:szCs w:val="23"/>
        </w:rPr>
        <w:tab/>
        <w:t>Juan Carlos Morales</w:t>
      </w:r>
    </w:p>
    <w:p w:rsidR="007D2AF8" w:rsidRPr="007D2AF8" w:rsidRDefault="007D2AF8" w:rsidP="00931628">
      <w:pPr>
        <w:tabs>
          <w:tab w:val="left" w:pos="2880"/>
        </w:tabs>
        <w:jc w:val="both"/>
        <w:rPr>
          <w:sz w:val="23"/>
          <w:szCs w:val="23"/>
          <w:lang w:val="de-DE"/>
        </w:rPr>
      </w:pPr>
      <w:r w:rsidRPr="007D2AF8">
        <w:rPr>
          <w:sz w:val="23"/>
          <w:szCs w:val="23"/>
          <w:lang w:val="de-DE"/>
        </w:rPr>
        <w:tab/>
        <w:t>Christopher Vincze</w:t>
      </w:r>
    </w:p>
    <w:p w:rsidR="0038058E" w:rsidRPr="007D2AF8" w:rsidRDefault="0038058E" w:rsidP="00931628">
      <w:pPr>
        <w:tabs>
          <w:tab w:val="left" w:pos="2880"/>
        </w:tabs>
        <w:jc w:val="both"/>
        <w:outlineLvl w:val="0"/>
        <w:rPr>
          <w:sz w:val="23"/>
          <w:szCs w:val="23"/>
          <w:lang w:val="de-DE"/>
        </w:rPr>
      </w:pPr>
    </w:p>
    <w:p w:rsidR="00F57A9A" w:rsidRPr="007D2AF8" w:rsidRDefault="00E738FD" w:rsidP="00931628">
      <w:pPr>
        <w:tabs>
          <w:tab w:val="left" w:pos="2880"/>
        </w:tabs>
        <w:ind w:left="3240" w:hanging="3240"/>
        <w:jc w:val="both"/>
        <w:rPr>
          <w:sz w:val="23"/>
          <w:szCs w:val="23"/>
        </w:rPr>
      </w:pPr>
      <w:r w:rsidRPr="007D2AF8">
        <w:rPr>
          <w:sz w:val="23"/>
          <w:szCs w:val="23"/>
          <w:lang w:val="de-DE"/>
        </w:rPr>
        <w:t>DIRECTORS ABSENT:</w:t>
      </w:r>
      <w:r w:rsidR="003C3FC2" w:rsidRPr="007D2AF8">
        <w:rPr>
          <w:sz w:val="23"/>
          <w:szCs w:val="23"/>
        </w:rPr>
        <w:t xml:space="preserve"> </w:t>
      </w:r>
      <w:r w:rsidR="007D2AF8" w:rsidRPr="007D2AF8">
        <w:rPr>
          <w:sz w:val="23"/>
          <w:szCs w:val="23"/>
        </w:rPr>
        <w:tab/>
        <w:t>None</w:t>
      </w:r>
    </w:p>
    <w:p w:rsidR="00D72289" w:rsidRPr="007D2AF8" w:rsidRDefault="00D72289" w:rsidP="00931628">
      <w:pPr>
        <w:tabs>
          <w:tab w:val="left" w:pos="2880"/>
        </w:tabs>
        <w:jc w:val="both"/>
        <w:rPr>
          <w:sz w:val="23"/>
          <w:szCs w:val="23"/>
          <w:lang w:val="de-DE"/>
        </w:rPr>
      </w:pPr>
    </w:p>
    <w:p w:rsidR="003C3FC2" w:rsidRPr="007D2AF8" w:rsidRDefault="003C3FC2" w:rsidP="00931628">
      <w:pPr>
        <w:tabs>
          <w:tab w:val="left" w:pos="2880"/>
        </w:tabs>
        <w:ind w:left="3240" w:hanging="3240"/>
        <w:jc w:val="both"/>
        <w:rPr>
          <w:sz w:val="23"/>
          <w:szCs w:val="23"/>
        </w:rPr>
      </w:pPr>
      <w:r w:rsidRPr="007D2AF8">
        <w:rPr>
          <w:sz w:val="23"/>
          <w:szCs w:val="23"/>
        </w:rPr>
        <w:t xml:space="preserve">Agency Staff: </w:t>
      </w:r>
      <w:r w:rsidRPr="007D2AF8">
        <w:rPr>
          <w:sz w:val="23"/>
          <w:szCs w:val="23"/>
        </w:rPr>
        <w:tab/>
        <w:t xml:space="preserve">Marty Jones, President </w:t>
      </w:r>
      <w:r w:rsidR="007C0D56" w:rsidRPr="007D2AF8">
        <w:rPr>
          <w:sz w:val="23"/>
          <w:szCs w:val="23"/>
        </w:rPr>
        <w:t>and</w:t>
      </w:r>
      <w:r w:rsidRPr="007D2AF8">
        <w:rPr>
          <w:sz w:val="23"/>
          <w:szCs w:val="23"/>
        </w:rPr>
        <w:t xml:space="preserve"> CEO</w:t>
      </w:r>
    </w:p>
    <w:p w:rsidR="003C3FC2" w:rsidRPr="007D2AF8" w:rsidRDefault="003C3FC2" w:rsidP="00931628">
      <w:pPr>
        <w:tabs>
          <w:tab w:val="left" w:pos="2880"/>
        </w:tabs>
        <w:ind w:left="3240" w:hanging="3240"/>
        <w:jc w:val="both"/>
        <w:rPr>
          <w:sz w:val="23"/>
          <w:szCs w:val="23"/>
        </w:rPr>
      </w:pPr>
      <w:r w:rsidRPr="007D2AF8">
        <w:rPr>
          <w:sz w:val="23"/>
          <w:szCs w:val="23"/>
        </w:rPr>
        <w:tab/>
        <w:t>Simon Gerlin, Chief Financial Officer</w:t>
      </w:r>
    </w:p>
    <w:p w:rsidR="007D2AF8" w:rsidRPr="007D2AF8" w:rsidRDefault="007D2AF8" w:rsidP="00931628">
      <w:pPr>
        <w:tabs>
          <w:tab w:val="left" w:pos="2880"/>
        </w:tabs>
        <w:ind w:left="3240" w:hanging="3240"/>
        <w:jc w:val="both"/>
        <w:rPr>
          <w:sz w:val="23"/>
          <w:szCs w:val="23"/>
        </w:rPr>
      </w:pPr>
      <w:r w:rsidRPr="007D2AF8">
        <w:rPr>
          <w:sz w:val="23"/>
          <w:szCs w:val="23"/>
        </w:rPr>
        <w:tab/>
        <w:t>Patricia A. DeAngelis, General Counsel and Board Secretary</w:t>
      </w:r>
    </w:p>
    <w:p w:rsidR="003C3FC2" w:rsidRPr="007D2AF8" w:rsidRDefault="003C3FC2" w:rsidP="00931628">
      <w:pPr>
        <w:tabs>
          <w:tab w:val="left" w:pos="2880"/>
        </w:tabs>
        <w:jc w:val="both"/>
        <w:rPr>
          <w:sz w:val="23"/>
          <w:szCs w:val="23"/>
        </w:rPr>
      </w:pPr>
      <w:r w:rsidRPr="007D2AF8">
        <w:rPr>
          <w:sz w:val="23"/>
          <w:szCs w:val="23"/>
        </w:rPr>
        <w:tab/>
        <w:t>Richard Henderson, EVP, Real Estate</w:t>
      </w:r>
    </w:p>
    <w:p w:rsidR="003C3FC2" w:rsidRPr="007D2AF8" w:rsidRDefault="003C3FC2" w:rsidP="00931628">
      <w:pPr>
        <w:tabs>
          <w:tab w:val="left" w:pos="2880"/>
        </w:tabs>
        <w:jc w:val="both"/>
        <w:rPr>
          <w:sz w:val="23"/>
          <w:szCs w:val="23"/>
        </w:rPr>
      </w:pPr>
      <w:r w:rsidRPr="007D2AF8">
        <w:rPr>
          <w:sz w:val="23"/>
          <w:szCs w:val="23"/>
        </w:rPr>
        <w:tab/>
        <w:t>Laura Canter, EVP, Finance Programs</w:t>
      </w:r>
    </w:p>
    <w:p w:rsidR="003C3FC2" w:rsidRPr="007D2AF8" w:rsidRDefault="003C3FC2" w:rsidP="00931628">
      <w:pPr>
        <w:tabs>
          <w:tab w:val="left" w:pos="2880"/>
        </w:tabs>
        <w:jc w:val="both"/>
        <w:rPr>
          <w:sz w:val="23"/>
          <w:szCs w:val="23"/>
        </w:rPr>
      </w:pPr>
      <w:r w:rsidRPr="007D2AF8">
        <w:rPr>
          <w:sz w:val="23"/>
          <w:szCs w:val="23"/>
        </w:rPr>
        <w:tab/>
        <w:t>Meg Delorier, Chief of Staff</w:t>
      </w:r>
    </w:p>
    <w:p w:rsidR="003C3FC2" w:rsidRPr="007D2AF8" w:rsidRDefault="003C3FC2" w:rsidP="00931628">
      <w:pPr>
        <w:tabs>
          <w:tab w:val="left" w:pos="2880"/>
        </w:tabs>
        <w:jc w:val="both"/>
        <w:rPr>
          <w:sz w:val="23"/>
          <w:szCs w:val="23"/>
        </w:rPr>
      </w:pPr>
      <w:r w:rsidRPr="007D2AF8">
        <w:rPr>
          <w:sz w:val="23"/>
          <w:szCs w:val="23"/>
        </w:rPr>
        <w:tab/>
        <w:t>Victoria Stratton, Recording Secretary</w:t>
      </w:r>
    </w:p>
    <w:p w:rsidR="007D2AF8" w:rsidRDefault="007D2AF8" w:rsidP="00931628">
      <w:pPr>
        <w:tabs>
          <w:tab w:val="left" w:pos="2880"/>
        </w:tabs>
        <w:jc w:val="both"/>
        <w:rPr>
          <w:sz w:val="23"/>
          <w:szCs w:val="23"/>
        </w:rPr>
      </w:pPr>
      <w:r w:rsidRPr="007D2AF8">
        <w:rPr>
          <w:sz w:val="23"/>
          <w:szCs w:val="23"/>
        </w:rPr>
        <w:tab/>
        <w:t>Roy Angel</w:t>
      </w:r>
    </w:p>
    <w:p w:rsidR="00F452EA" w:rsidRDefault="00F452EA" w:rsidP="00931628">
      <w:pPr>
        <w:tabs>
          <w:tab w:val="left" w:pos="2880"/>
        </w:tabs>
        <w:jc w:val="both"/>
        <w:rPr>
          <w:sz w:val="23"/>
          <w:szCs w:val="23"/>
        </w:rPr>
      </w:pPr>
      <w:r>
        <w:rPr>
          <w:sz w:val="23"/>
          <w:szCs w:val="23"/>
        </w:rPr>
        <w:tab/>
        <w:t>Laura Barrett</w:t>
      </w:r>
    </w:p>
    <w:p w:rsidR="003C3FC2" w:rsidRDefault="003C3FC2" w:rsidP="00931628">
      <w:pPr>
        <w:tabs>
          <w:tab w:val="left" w:pos="2880"/>
        </w:tabs>
        <w:jc w:val="both"/>
        <w:rPr>
          <w:sz w:val="23"/>
          <w:szCs w:val="23"/>
        </w:rPr>
      </w:pPr>
      <w:r w:rsidRPr="007D2AF8">
        <w:rPr>
          <w:sz w:val="23"/>
          <w:szCs w:val="23"/>
        </w:rPr>
        <w:tab/>
        <w:t>Sean Calnan</w:t>
      </w:r>
    </w:p>
    <w:p w:rsidR="00F452EA" w:rsidRPr="007D2AF8" w:rsidRDefault="00F452EA" w:rsidP="00931628">
      <w:pPr>
        <w:tabs>
          <w:tab w:val="left" w:pos="2880"/>
        </w:tabs>
        <w:jc w:val="both"/>
        <w:rPr>
          <w:sz w:val="23"/>
          <w:szCs w:val="23"/>
        </w:rPr>
      </w:pPr>
      <w:r>
        <w:rPr>
          <w:sz w:val="23"/>
          <w:szCs w:val="23"/>
        </w:rPr>
        <w:tab/>
        <w:t>Frank Canning</w:t>
      </w:r>
    </w:p>
    <w:p w:rsidR="00CC0486" w:rsidRPr="007D2AF8" w:rsidRDefault="00CC0486" w:rsidP="00931628">
      <w:pPr>
        <w:tabs>
          <w:tab w:val="left" w:pos="2880"/>
        </w:tabs>
        <w:jc w:val="both"/>
        <w:rPr>
          <w:sz w:val="23"/>
          <w:szCs w:val="23"/>
        </w:rPr>
      </w:pPr>
      <w:r w:rsidRPr="007D2AF8">
        <w:rPr>
          <w:sz w:val="23"/>
          <w:szCs w:val="23"/>
        </w:rPr>
        <w:tab/>
        <w:t>Rob Carley</w:t>
      </w:r>
    </w:p>
    <w:p w:rsidR="003C3FC2" w:rsidRPr="007D2AF8" w:rsidRDefault="003C3FC2" w:rsidP="00931628">
      <w:pPr>
        <w:tabs>
          <w:tab w:val="left" w:pos="2880"/>
        </w:tabs>
        <w:jc w:val="both"/>
        <w:rPr>
          <w:sz w:val="23"/>
          <w:szCs w:val="23"/>
        </w:rPr>
      </w:pPr>
      <w:r w:rsidRPr="007D2AF8">
        <w:rPr>
          <w:sz w:val="23"/>
          <w:szCs w:val="23"/>
        </w:rPr>
        <w:tab/>
        <w:t>Steve Chilton</w:t>
      </w:r>
    </w:p>
    <w:p w:rsidR="00A16E2E" w:rsidRPr="007D2AF8" w:rsidRDefault="00A16E2E" w:rsidP="00931628">
      <w:pPr>
        <w:tabs>
          <w:tab w:val="left" w:pos="2880"/>
        </w:tabs>
        <w:jc w:val="both"/>
        <w:rPr>
          <w:sz w:val="23"/>
          <w:szCs w:val="23"/>
        </w:rPr>
      </w:pPr>
      <w:r w:rsidRPr="007D2AF8">
        <w:rPr>
          <w:sz w:val="23"/>
          <w:szCs w:val="23"/>
        </w:rPr>
        <w:tab/>
        <w:t>Robin Churray</w:t>
      </w:r>
    </w:p>
    <w:p w:rsidR="003C3FC2" w:rsidRDefault="00741FD6" w:rsidP="00931628">
      <w:pPr>
        <w:tabs>
          <w:tab w:val="left" w:pos="2880"/>
        </w:tabs>
        <w:jc w:val="both"/>
        <w:rPr>
          <w:sz w:val="23"/>
          <w:szCs w:val="23"/>
        </w:rPr>
      </w:pPr>
      <w:r w:rsidRPr="007D2AF8">
        <w:rPr>
          <w:sz w:val="23"/>
          <w:szCs w:val="23"/>
        </w:rPr>
        <w:tab/>
        <w:t>Zack</w:t>
      </w:r>
      <w:r w:rsidR="003C3FC2" w:rsidRPr="007D2AF8">
        <w:rPr>
          <w:sz w:val="23"/>
          <w:szCs w:val="23"/>
        </w:rPr>
        <w:t xml:space="preserve"> Dovitz</w:t>
      </w:r>
    </w:p>
    <w:p w:rsidR="00F452EA" w:rsidRPr="007D2AF8" w:rsidRDefault="00F452EA" w:rsidP="00931628">
      <w:pPr>
        <w:tabs>
          <w:tab w:val="left" w:pos="2880"/>
        </w:tabs>
        <w:jc w:val="both"/>
        <w:rPr>
          <w:sz w:val="23"/>
          <w:szCs w:val="23"/>
        </w:rPr>
      </w:pPr>
      <w:r>
        <w:rPr>
          <w:sz w:val="23"/>
          <w:szCs w:val="23"/>
        </w:rPr>
        <w:tab/>
        <w:t>Sarah Eisinger</w:t>
      </w:r>
    </w:p>
    <w:p w:rsidR="00A16E2E" w:rsidRPr="007D2AF8" w:rsidRDefault="00A16E2E" w:rsidP="00931628">
      <w:pPr>
        <w:tabs>
          <w:tab w:val="left" w:pos="2880"/>
        </w:tabs>
        <w:jc w:val="both"/>
        <w:rPr>
          <w:sz w:val="23"/>
          <w:szCs w:val="23"/>
        </w:rPr>
      </w:pPr>
      <w:r w:rsidRPr="007D2AF8">
        <w:rPr>
          <w:sz w:val="23"/>
          <w:szCs w:val="23"/>
        </w:rPr>
        <w:tab/>
        <w:t>John Fink</w:t>
      </w:r>
    </w:p>
    <w:p w:rsidR="00A16E2E" w:rsidRPr="007D2AF8" w:rsidRDefault="00A16E2E" w:rsidP="00931628">
      <w:pPr>
        <w:tabs>
          <w:tab w:val="left" w:pos="2880"/>
        </w:tabs>
        <w:jc w:val="both"/>
        <w:rPr>
          <w:sz w:val="23"/>
          <w:szCs w:val="23"/>
        </w:rPr>
      </w:pPr>
      <w:r w:rsidRPr="007D2AF8">
        <w:rPr>
          <w:sz w:val="23"/>
          <w:szCs w:val="23"/>
        </w:rPr>
        <w:tab/>
        <w:t>Tony Fracasso</w:t>
      </w:r>
    </w:p>
    <w:p w:rsidR="003C3FC2" w:rsidRDefault="003C3FC2" w:rsidP="00931628">
      <w:pPr>
        <w:tabs>
          <w:tab w:val="left" w:pos="2880"/>
        </w:tabs>
        <w:jc w:val="both"/>
        <w:rPr>
          <w:sz w:val="23"/>
          <w:szCs w:val="23"/>
        </w:rPr>
      </w:pPr>
      <w:r w:rsidRPr="007D2AF8">
        <w:rPr>
          <w:sz w:val="23"/>
          <w:szCs w:val="23"/>
        </w:rPr>
        <w:tab/>
        <w:t>Zach Greene</w:t>
      </w:r>
    </w:p>
    <w:p w:rsidR="00F452EA" w:rsidRPr="007D2AF8" w:rsidRDefault="00F452EA" w:rsidP="00931628">
      <w:pPr>
        <w:tabs>
          <w:tab w:val="left" w:pos="2880"/>
        </w:tabs>
        <w:jc w:val="both"/>
        <w:rPr>
          <w:sz w:val="23"/>
          <w:szCs w:val="23"/>
        </w:rPr>
      </w:pPr>
      <w:r>
        <w:rPr>
          <w:sz w:val="23"/>
          <w:szCs w:val="23"/>
        </w:rPr>
        <w:tab/>
        <w:t>Ken Goode</w:t>
      </w:r>
    </w:p>
    <w:p w:rsidR="00A16E2E" w:rsidRPr="007D2AF8" w:rsidRDefault="00A16E2E" w:rsidP="00931628">
      <w:pPr>
        <w:tabs>
          <w:tab w:val="left" w:pos="2880"/>
        </w:tabs>
        <w:jc w:val="both"/>
        <w:rPr>
          <w:sz w:val="23"/>
          <w:szCs w:val="23"/>
        </w:rPr>
      </w:pPr>
      <w:r w:rsidRPr="007D2AF8">
        <w:rPr>
          <w:sz w:val="23"/>
          <w:szCs w:val="23"/>
        </w:rPr>
        <w:tab/>
        <w:t>Joe Grivers</w:t>
      </w:r>
    </w:p>
    <w:p w:rsidR="003C3FC2" w:rsidRPr="007D2AF8" w:rsidRDefault="003C3FC2" w:rsidP="00931628">
      <w:pPr>
        <w:tabs>
          <w:tab w:val="left" w:pos="2880"/>
        </w:tabs>
        <w:jc w:val="both"/>
        <w:rPr>
          <w:sz w:val="23"/>
          <w:szCs w:val="23"/>
        </w:rPr>
      </w:pPr>
      <w:r w:rsidRPr="007D2AF8">
        <w:rPr>
          <w:sz w:val="23"/>
          <w:szCs w:val="23"/>
        </w:rPr>
        <w:tab/>
        <w:t>Anne Haynes</w:t>
      </w:r>
    </w:p>
    <w:p w:rsidR="00F452EA" w:rsidRPr="007D2AF8" w:rsidRDefault="00F452EA" w:rsidP="00931628">
      <w:pPr>
        <w:tabs>
          <w:tab w:val="left" w:pos="2880"/>
        </w:tabs>
        <w:jc w:val="both"/>
        <w:rPr>
          <w:sz w:val="23"/>
          <w:szCs w:val="23"/>
        </w:rPr>
      </w:pPr>
      <w:r w:rsidRPr="007D2AF8">
        <w:rPr>
          <w:sz w:val="23"/>
          <w:szCs w:val="23"/>
        </w:rPr>
        <w:tab/>
        <w:t>Dena Kavanagh</w:t>
      </w:r>
    </w:p>
    <w:p w:rsidR="00A16E2E" w:rsidRDefault="00A16E2E" w:rsidP="00931628">
      <w:pPr>
        <w:tabs>
          <w:tab w:val="left" w:pos="2880"/>
        </w:tabs>
        <w:jc w:val="both"/>
        <w:rPr>
          <w:sz w:val="23"/>
          <w:szCs w:val="23"/>
        </w:rPr>
      </w:pPr>
      <w:r w:rsidRPr="007D2AF8">
        <w:rPr>
          <w:sz w:val="23"/>
          <w:szCs w:val="23"/>
        </w:rPr>
        <w:tab/>
        <w:t>Jon Kelly</w:t>
      </w:r>
    </w:p>
    <w:p w:rsidR="00F452EA" w:rsidRPr="007D2AF8" w:rsidRDefault="00F452EA" w:rsidP="00931628">
      <w:pPr>
        <w:tabs>
          <w:tab w:val="left" w:pos="2880"/>
        </w:tabs>
        <w:jc w:val="both"/>
        <w:rPr>
          <w:sz w:val="23"/>
          <w:szCs w:val="23"/>
        </w:rPr>
      </w:pPr>
      <w:r>
        <w:rPr>
          <w:sz w:val="23"/>
          <w:szCs w:val="23"/>
        </w:rPr>
        <w:tab/>
        <w:t>Shyla Matthews</w:t>
      </w:r>
    </w:p>
    <w:p w:rsidR="003C3FC2" w:rsidRPr="007D2AF8" w:rsidRDefault="003C3FC2" w:rsidP="00931628">
      <w:pPr>
        <w:tabs>
          <w:tab w:val="left" w:pos="2880"/>
        </w:tabs>
        <w:jc w:val="both"/>
        <w:rPr>
          <w:sz w:val="23"/>
          <w:szCs w:val="23"/>
        </w:rPr>
      </w:pPr>
      <w:r w:rsidRPr="007D2AF8">
        <w:rPr>
          <w:sz w:val="23"/>
          <w:szCs w:val="23"/>
        </w:rPr>
        <w:lastRenderedPageBreak/>
        <w:tab/>
        <w:t>RJ McGrail</w:t>
      </w:r>
    </w:p>
    <w:p w:rsidR="003C3FC2" w:rsidRPr="007D2AF8" w:rsidRDefault="003C3FC2" w:rsidP="00931628">
      <w:pPr>
        <w:tabs>
          <w:tab w:val="left" w:pos="2880"/>
        </w:tabs>
        <w:jc w:val="both"/>
        <w:rPr>
          <w:sz w:val="23"/>
          <w:szCs w:val="23"/>
        </w:rPr>
      </w:pPr>
      <w:r w:rsidRPr="007D2AF8">
        <w:rPr>
          <w:sz w:val="23"/>
          <w:szCs w:val="23"/>
        </w:rPr>
        <w:tab/>
        <w:t>Victoria Maguire</w:t>
      </w:r>
    </w:p>
    <w:p w:rsidR="00F452EA" w:rsidRDefault="00F452EA" w:rsidP="00931628">
      <w:pPr>
        <w:tabs>
          <w:tab w:val="left" w:pos="2880"/>
        </w:tabs>
        <w:jc w:val="both"/>
        <w:rPr>
          <w:sz w:val="23"/>
          <w:szCs w:val="23"/>
        </w:rPr>
      </w:pPr>
      <w:r>
        <w:rPr>
          <w:sz w:val="23"/>
          <w:szCs w:val="23"/>
        </w:rPr>
        <w:tab/>
        <w:t>Marianna McCormick</w:t>
      </w:r>
    </w:p>
    <w:p w:rsidR="00F452EA" w:rsidRDefault="00F452EA" w:rsidP="00931628">
      <w:pPr>
        <w:tabs>
          <w:tab w:val="left" w:pos="2880"/>
        </w:tabs>
        <w:jc w:val="both"/>
        <w:rPr>
          <w:sz w:val="23"/>
          <w:szCs w:val="23"/>
        </w:rPr>
      </w:pPr>
      <w:r>
        <w:rPr>
          <w:sz w:val="23"/>
          <w:szCs w:val="23"/>
        </w:rPr>
        <w:tab/>
        <w:t>Jim Moore</w:t>
      </w:r>
    </w:p>
    <w:p w:rsidR="00E842C8" w:rsidRPr="007D2AF8" w:rsidRDefault="00E842C8" w:rsidP="00931628">
      <w:pPr>
        <w:tabs>
          <w:tab w:val="left" w:pos="2880"/>
        </w:tabs>
        <w:jc w:val="both"/>
        <w:rPr>
          <w:sz w:val="23"/>
          <w:szCs w:val="23"/>
        </w:rPr>
      </w:pPr>
      <w:r w:rsidRPr="007D2AF8">
        <w:rPr>
          <w:sz w:val="23"/>
          <w:szCs w:val="23"/>
        </w:rPr>
        <w:tab/>
        <w:t>Leigh Natola</w:t>
      </w:r>
    </w:p>
    <w:p w:rsidR="003C3FC2" w:rsidRPr="007D2AF8" w:rsidRDefault="003C3FC2" w:rsidP="00931628">
      <w:pPr>
        <w:tabs>
          <w:tab w:val="left" w:pos="2880"/>
        </w:tabs>
        <w:jc w:val="both"/>
        <w:rPr>
          <w:sz w:val="23"/>
          <w:szCs w:val="23"/>
        </w:rPr>
      </w:pPr>
      <w:r w:rsidRPr="007D2AF8">
        <w:rPr>
          <w:sz w:val="23"/>
          <w:szCs w:val="23"/>
        </w:rPr>
        <w:tab/>
        <w:t>Aiden O’Garro</w:t>
      </w:r>
    </w:p>
    <w:p w:rsidR="003C3FC2" w:rsidRPr="007D2AF8" w:rsidRDefault="003C3FC2" w:rsidP="00931628">
      <w:pPr>
        <w:tabs>
          <w:tab w:val="left" w:pos="2880"/>
        </w:tabs>
        <w:jc w:val="both"/>
        <w:rPr>
          <w:sz w:val="23"/>
          <w:szCs w:val="23"/>
        </w:rPr>
      </w:pPr>
      <w:r w:rsidRPr="007D2AF8">
        <w:rPr>
          <w:sz w:val="23"/>
          <w:szCs w:val="23"/>
        </w:rPr>
        <w:tab/>
        <w:t>Meggie Quackenbush</w:t>
      </w:r>
    </w:p>
    <w:p w:rsidR="003C3FC2" w:rsidRPr="007D2AF8" w:rsidRDefault="003C3FC2" w:rsidP="00931628">
      <w:pPr>
        <w:tabs>
          <w:tab w:val="left" w:pos="2880"/>
        </w:tabs>
        <w:jc w:val="both"/>
        <w:rPr>
          <w:sz w:val="23"/>
          <w:szCs w:val="23"/>
        </w:rPr>
      </w:pPr>
      <w:r w:rsidRPr="007D2AF8">
        <w:rPr>
          <w:sz w:val="23"/>
          <w:szCs w:val="23"/>
        </w:rPr>
        <w:tab/>
        <w:t>Deb Rosser</w:t>
      </w:r>
    </w:p>
    <w:p w:rsidR="00F452EA" w:rsidRDefault="00F452EA" w:rsidP="00931628">
      <w:pPr>
        <w:tabs>
          <w:tab w:val="left" w:pos="2880"/>
        </w:tabs>
        <w:jc w:val="both"/>
        <w:rPr>
          <w:sz w:val="23"/>
          <w:szCs w:val="23"/>
        </w:rPr>
      </w:pPr>
      <w:r>
        <w:rPr>
          <w:sz w:val="23"/>
          <w:szCs w:val="23"/>
        </w:rPr>
        <w:tab/>
        <w:t>Bob Seega</w:t>
      </w:r>
    </w:p>
    <w:p w:rsidR="00A16E2E" w:rsidRPr="007D2AF8" w:rsidRDefault="00A16E2E" w:rsidP="00931628">
      <w:pPr>
        <w:tabs>
          <w:tab w:val="left" w:pos="2880"/>
        </w:tabs>
        <w:jc w:val="both"/>
        <w:rPr>
          <w:sz w:val="23"/>
          <w:szCs w:val="23"/>
        </w:rPr>
      </w:pPr>
      <w:r w:rsidRPr="007D2AF8">
        <w:rPr>
          <w:sz w:val="23"/>
          <w:szCs w:val="23"/>
        </w:rPr>
        <w:tab/>
        <w:t>Ed Starzec</w:t>
      </w:r>
    </w:p>
    <w:p w:rsidR="003C3FC2" w:rsidRDefault="003C3FC2" w:rsidP="00931628">
      <w:pPr>
        <w:tabs>
          <w:tab w:val="left" w:pos="2880"/>
        </w:tabs>
        <w:jc w:val="both"/>
        <w:rPr>
          <w:sz w:val="23"/>
          <w:szCs w:val="23"/>
        </w:rPr>
      </w:pPr>
      <w:r w:rsidRPr="007D2AF8">
        <w:rPr>
          <w:sz w:val="23"/>
          <w:szCs w:val="23"/>
        </w:rPr>
        <w:tab/>
        <w:t>Mark Sternman</w:t>
      </w:r>
    </w:p>
    <w:p w:rsidR="00F452EA" w:rsidRPr="007D2AF8" w:rsidRDefault="00F452EA" w:rsidP="00931628">
      <w:pPr>
        <w:tabs>
          <w:tab w:val="left" w:pos="2880"/>
        </w:tabs>
        <w:jc w:val="both"/>
        <w:rPr>
          <w:sz w:val="23"/>
          <w:szCs w:val="23"/>
        </w:rPr>
      </w:pPr>
      <w:r>
        <w:rPr>
          <w:sz w:val="23"/>
          <w:szCs w:val="23"/>
        </w:rPr>
        <w:tab/>
        <w:t>Zachary Weinberg, Intern</w:t>
      </w:r>
    </w:p>
    <w:p w:rsidR="003C3FC2" w:rsidRPr="007D2AF8" w:rsidRDefault="003C3FC2" w:rsidP="00931628">
      <w:pPr>
        <w:tabs>
          <w:tab w:val="left" w:pos="2880"/>
        </w:tabs>
        <w:jc w:val="both"/>
        <w:rPr>
          <w:sz w:val="23"/>
          <w:szCs w:val="23"/>
        </w:rPr>
      </w:pPr>
      <w:r w:rsidRPr="007D2AF8">
        <w:rPr>
          <w:sz w:val="23"/>
          <w:szCs w:val="23"/>
        </w:rPr>
        <w:tab/>
        <w:t>Benny Wong</w:t>
      </w:r>
    </w:p>
    <w:p w:rsidR="003C3FC2" w:rsidRPr="007D2AF8" w:rsidRDefault="003C3FC2" w:rsidP="00931628">
      <w:pPr>
        <w:tabs>
          <w:tab w:val="left" w:pos="2880"/>
        </w:tabs>
        <w:jc w:val="both"/>
        <w:rPr>
          <w:sz w:val="23"/>
          <w:szCs w:val="23"/>
        </w:rPr>
      </w:pPr>
    </w:p>
    <w:p w:rsidR="003C3FC2" w:rsidRPr="007D2AF8" w:rsidRDefault="003C3FC2" w:rsidP="00931628">
      <w:pPr>
        <w:tabs>
          <w:tab w:val="left" w:pos="2880"/>
        </w:tabs>
        <w:ind w:left="3240" w:hanging="3240"/>
        <w:jc w:val="both"/>
        <w:rPr>
          <w:sz w:val="23"/>
          <w:szCs w:val="23"/>
        </w:rPr>
      </w:pPr>
      <w:r w:rsidRPr="007D2AF8">
        <w:rPr>
          <w:sz w:val="23"/>
          <w:szCs w:val="23"/>
        </w:rPr>
        <w:t>Guests:</w:t>
      </w:r>
      <w:r w:rsidRPr="007D2AF8">
        <w:rPr>
          <w:sz w:val="23"/>
          <w:szCs w:val="23"/>
        </w:rPr>
        <w:tab/>
      </w:r>
      <w:r w:rsidR="00FF37A2" w:rsidRPr="007D2AF8">
        <w:rPr>
          <w:sz w:val="23"/>
          <w:szCs w:val="23"/>
        </w:rPr>
        <w:t>None</w:t>
      </w:r>
    </w:p>
    <w:p w:rsidR="003C3FC2" w:rsidRPr="007D2AF8" w:rsidRDefault="003C3FC2" w:rsidP="00931628">
      <w:pPr>
        <w:tabs>
          <w:tab w:val="left" w:pos="2880"/>
        </w:tabs>
        <w:ind w:left="3240" w:hanging="3240"/>
        <w:jc w:val="both"/>
        <w:rPr>
          <w:sz w:val="23"/>
          <w:szCs w:val="23"/>
        </w:rPr>
      </w:pPr>
    </w:p>
    <w:p w:rsidR="00E3147F" w:rsidRPr="00B43FAB" w:rsidRDefault="00862C5B" w:rsidP="00931628">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7D2AF8">
        <w:rPr>
          <w:sz w:val="24"/>
          <w:szCs w:val="24"/>
        </w:rPr>
        <w:t>April 13</w:t>
      </w:r>
      <w:r w:rsidR="003C3FC2">
        <w:rPr>
          <w:sz w:val="24"/>
          <w:szCs w:val="24"/>
        </w:rPr>
        <w:t>, 2017</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931628">
      <w:pPr>
        <w:jc w:val="both"/>
        <w:rPr>
          <w:sz w:val="24"/>
          <w:szCs w:val="24"/>
        </w:rPr>
      </w:pPr>
    </w:p>
    <w:p w:rsidR="00A61361" w:rsidRPr="00B43FAB" w:rsidRDefault="007D2AF8" w:rsidP="00931628">
      <w:pPr>
        <w:jc w:val="both"/>
        <w:rPr>
          <w:sz w:val="24"/>
          <w:szCs w:val="24"/>
        </w:rPr>
      </w:pPr>
      <w:r>
        <w:rPr>
          <w:sz w:val="24"/>
          <w:szCs w:val="24"/>
        </w:rPr>
        <w:t>T</w:t>
      </w:r>
      <w:r w:rsidR="00A16E2E">
        <w:rPr>
          <w:sz w:val="24"/>
          <w:szCs w:val="24"/>
        </w:rPr>
        <w:t xml:space="preserve">he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Pr>
          <w:sz w:val="24"/>
          <w:szCs w:val="24"/>
        </w:rPr>
        <w:t xml:space="preserve">10:15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FF37A2">
        <w:rPr>
          <w:sz w:val="24"/>
          <w:szCs w:val="24"/>
        </w:rPr>
        <w:t xml:space="preserve">if there were </w:t>
      </w:r>
      <w:r w:rsidR="00D137A1" w:rsidRPr="00B43FAB">
        <w:rPr>
          <w:sz w:val="24"/>
          <w:szCs w:val="24"/>
        </w:rPr>
        <w:t xml:space="preserve">any guests present </w:t>
      </w:r>
      <w:r w:rsidR="00FF37A2">
        <w:rPr>
          <w:sz w:val="24"/>
          <w:szCs w:val="24"/>
        </w:rPr>
        <w:t>and there were none.</w:t>
      </w:r>
    </w:p>
    <w:p w:rsidR="00371AD2" w:rsidRDefault="00371AD2" w:rsidP="00931628">
      <w:pPr>
        <w:jc w:val="both"/>
        <w:rPr>
          <w:sz w:val="24"/>
          <w:szCs w:val="24"/>
        </w:rPr>
      </w:pPr>
    </w:p>
    <w:p w:rsidR="0073374A" w:rsidRDefault="0073374A" w:rsidP="00931628">
      <w:pPr>
        <w:tabs>
          <w:tab w:val="left" w:pos="2700"/>
        </w:tabs>
        <w:contextualSpacing/>
        <w:jc w:val="both"/>
        <w:rPr>
          <w:sz w:val="24"/>
          <w:szCs w:val="24"/>
        </w:rPr>
      </w:pPr>
    </w:p>
    <w:p w:rsidR="008527AF" w:rsidRPr="008527AF" w:rsidRDefault="008527AF" w:rsidP="00931628">
      <w:pPr>
        <w:keepNext/>
        <w:contextualSpacing/>
        <w:jc w:val="both"/>
        <w:rPr>
          <w:b/>
          <w:bCs/>
          <w:sz w:val="24"/>
          <w:szCs w:val="24"/>
          <w:u w:val="single"/>
        </w:rPr>
      </w:pPr>
      <w:r w:rsidRPr="008527AF">
        <w:rPr>
          <w:b/>
          <w:bCs/>
          <w:sz w:val="24"/>
          <w:szCs w:val="24"/>
          <w:u w:val="single"/>
        </w:rPr>
        <w:t>MINUTES</w:t>
      </w:r>
    </w:p>
    <w:p w:rsidR="008527AF" w:rsidRDefault="008527AF" w:rsidP="00931628">
      <w:pPr>
        <w:keepNext/>
        <w:contextualSpacing/>
        <w:jc w:val="both"/>
        <w:rPr>
          <w:b/>
          <w:bCs/>
          <w:sz w:val="24"/>
          <w:szCs w:val="24"/>
        </w:rPr>
      </w:pPr>
    </w:p>
    <w:p w:rsidR="007D2AF8" w:rsidRPr="00B43FAB" w:rsidRDefault="007D2AF8" w:rsidP="00931628">
      <w:pPr>
        <w:keepNext/>
        <w:contextualSpacing/>
        <w:jc w:val="both"/>
        <w:rPr>
          <w:b/>
          <w:bCs/>
          <w:sz w:val="24"/>
          <w:szCs w:val="24"/>
        </w:rPr>
      </w:pPr>
      <w:r w:rsidRPr="00B43FAB">
        <w:rPr>
          <w:b/>
          <w:bCs/>
          <w:sz w:val="24"/>
          <w:szCs w:val="24"/>
        </w:rPr>
        <w:t>1.  VOICE VOTE – Approval of Minutes (</w:t>
      </w:r>
      <w:r w:rsidR="008527AF">
        <w:rPr>
          <w:b/>
          <w:bCs/>
          <w:sz w:val="24"/>
          <w:szCs w:val="24"/>
        </w:rPr>
        <w:t>March 9</w:t>
      </w:r>
      <w:r>
        <w:rPr>
          <w:b/>
          <w:bCs/>
          <w:sz w:val="24"/>
          <w:szCs w:val="24"/>
        </w:rPr>
        <w:t>, 2017</w:t>
      </w:r>
      <w:r w:rsidRPr="00B43FAB">
        <w:rPr>
          <w:b/>
          <w:bCs/>
          <w:sz w:val="24"/>
          <w:szCs w:val="24"/>
        </w:rPr>
        <w:t>)</w:t>
      </w:r>
    </w:p>
    <w:p w:rsidR="007D2AF8" w:rsidRPr="00B43FAB" w:rsidRDefault="007D2AF8" w:rsidP="00931628">
      <w:pPr>
        <w:keepNext/>
        <w:contextualSpacing/>
        <w:jc w:val="both"/>
        <w:rPr>
          <w:sz w:val="24"/>
          <w:szCs w:val="24"/>
        </w:rPr>
      </w:pPr>
    </w:p>
    <w:p w:rsidR="007D2AF8" w:rsidRPr="007E2171" w:rsidRDefault="007D2AF8" w:rsidP="00931628">
      <w:pPr>
        <w:pStyle w:val="BodyText"/>
        <w:contextualSpacing/>
        <w:jc w:val="both"/>
      </w:pPr>
      <w:r>
        <w:t xml:space="preserve">The Chair asked if there were any comments on the draft Minutes of the </w:t>
      </w:r>
      <w:r w:rsidR="008527AF">
        <w:t xml:space="preserve">March 9, </w:t>
      </w:r>
      <w:r>
        <w:t xml:space="preserve">2017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931628">
      <w:pPr>
        <w:pStyle w:val="BodyText"/>
        <w:contextualSpacing/>
        <w:jc w:val="both"/>
      </w:pPr>
    </w:p>
    <w:p w:rsidR="007D2AF8" w:rsidRPr="007E2171" w:rsidRDefault="007D2AF8" w:rsidP="00931628">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8527AF">
        <w:t>March 9</w:t>
      </w:r>
      <w:r>
        <w:t xml:space="preserve">, 2017 </w:t>
      </w:r>
      <w:r w:rsidRPr="007E2171">
        <w:t>Board Meeting</w:t>
      </w:r>
      <w:r>
        <w:t>, attached and part of the minutes of this meeting</w:t>
      </w:r>
      <w:r w:rsidRPr="007E2171">
        <w:t>.</w:t>
      </w:r>
    </w:p>
    <w:p w:rsidR="007D2AF8" w:rsidRDefault="007D2AF8" w:rsidP="00931628">
      <w:pPr>
        <w:pStyle w:val="BodyText"/>
        <w:contextualSpacing/>
        <w:jc w:val="both"/>
      </w:pPr>
    </w:p>
    <w:p w:rsidR="008527AF" w:rsidRPr="00B43FAB" w:rsidRDefault="008527AF" w:rsidP="00931628">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Pr>
          <w:b/>
          <w:bCs/>
          <w:sz w:val="24"/>
          <w:szCs w:val="24"/>
        </w:rPr>
        <w:t>March 9, 2017</w:t>
      </w:r>
      <w:r w:rsidRPr="00B43FAB">
        <w:rPr>
          <w:b/>
          <w:bCs/>
          <w:sz w:val="24"/>
          <w:szCs w:val="24"/>
        </w:rPr>
        <w:t>)</w:t>
      </w:r>
    </w:p>
    <w:p w:rsidR="008527AF" w:rsidRPr="00B43FAB" w:rsidRDefault="008527AF" w:rsidP="00931628">
      <w:pPr>
        <w:keepNext/>
        <w:contextualSpacing/>
        <w:jc w:val="both"/>
        <w:rPr>
          <w:sz w:val="24"/>
          <w:szCs w:val="24"/>
        </w:rPr>
      </w:pPr>
    </w:p>
    <w:p w:rsidR="008527AF" w:rsidRDefault="008527AF" w:rsidP="00931628">
      <w:pPr>
        <w:pStyle w:val="BodyText"/>
        <w:jc w:val="both"/>
      </w:pPr>
      <w:r>
        <w:t xml:space="preserve">Noting that the </w:t>
      </w:r>
      <w:r w:rsidR="00E01703">
        <w:t>matters in the March 9, 2017</w:t>
      </w:r>
      <w:r>
        <w:t xml:space="preserve"> Executive Session 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8527AF" w:rsidRDefault="008527AF" w:rsidP="00931628">
      <w:pPr>
        <w:pStyle w:val="BodyText"/>
        <w:jc w:val="both"/>
      </w:pPr>
    </w:p>
    <w:p w:rsidR="008527AF" w:rsidRPr="007E2171" w:rsidRDefault="008527AF" w:rsidP="00931628">
      <w:pPr>
        <w:pStyle w:val="BodyText"/>
        <w:contextualSpacing/>
        <w:jc w:val="both"/>
      </w:pPr>
      <w:r>
        <w:rPr>
          <w:b/>
          <w:bCs/>
        </w:rPr>
        <w:lastRenderedPageBreak/>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March 9, 2017 </w:t>
      </w:r>
      <w:r w:rsidRPr="007E2171">
        <w:t>Board Meeting</w:t>
      </w:r>
      <w:r>
        <w:t>, attached and part of the minutes of this meeting</w:t>
      </w:r>
      <w:r w:rsidRPr="007E2171">
        <w:t>.</w:t>
      </w:r>
    </w:p>
    <w:p w:rsidR="008527AF" w:rsidRDefault="008527AF" w:rsidP="00931628">
      <w:pPr>
        <w:pStyle w:val="BodyText"/>
        <w:contextualSpacing/>
        <w:jc w:val="both"/>
      </w:pPr>
    </w:p>
    <w:p w:rsidR="008527AF" w:rsidRPr="00B43FAB" w:rsidRDefault="008527AF" w:rsidP="00931628">
      <w:pPr>
        <w:keepNext/>
        <w:contextualSpacing/>
        <w:jc w:val="both"/>
        <w:rPr>
          <w:b/>
          <w:bCs/>
          <w:sz w:val="24"/>
          <w:szCs w:val="24"/>
        </w:rPr>
      </w:pPr>
      <w:r>
        <w:rPr>
          <w:b/>
          <w:bCs/>
          <w:sz w:val="24"/>
          <w:szCs w:val="24"/>
        </w:rPr>
        <w:t>3</w:t>
      </w:r>
      <w:r w:rsidRPr="00B43FAB">
        <w:rPr>
          <w:b/>
          <w:bCs/>
          <w:sz w:val="24"/>
          <w:szCs w:val="24"/>
        </w:rPr>
        <w:t>.  VOICE VOTE – Approval of Minutes (</w:t>
      </w:r>
      <w:r>
        <w:rPr>
          <w:b/>
          <w:bCs/>
          <w:sz w:val="24"/>
          <w:szCs w:val="24"/>
        </w:rPr>
        <w:t>March 29, 2017</w:t>
      </w:r>
      <w:r w:rsidRPr="00B43FAB">
        <w:rPr>
          <w:b/>
          <w:bCs/>
          <w:sz w:val="24"/>
          <w:szCs w:val="24"/>
        </w:rPr>
        <w:t>)</w:t>
      </w:r>
    </w:p>
    <w:p w:rsidR="008527AF" w:rsidRPr="00B43FAB" w:rsidRDefault="008527AF" w:rsidP="00931628">
      <w:pPr>
        <w:keepNext/>
        <w:contextualSpacing/>
        <w:jc w:val="both"/>
        <w:rPr>
          <w:sz w:val="24"/>
          <w:szCs w:val="24"/>
        </w:rPr>
      </w:pPr>
    </w:p>
    <w:p w:rsidR="008527AF" w:rsidRPr="007E2171" w:rsidRDefault="008527AF" w:rsidP="00931628">
      <w:pPr>
        <w:pStyle w:val="BodyText"/>
        <w:contextualSpacing/>
        <w:jc w:val="both"/>
      </w:pPr>
      <w:r>
        <w:t xml:space="preserve">The Chair asked if there were any comments on the draft Minutes of the March 29, 2017 Special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8527AF" w:rsidRPr="007E2171" w:rsidRDefault="008527AF" w:rsidP="00931628">
      <w:pPr>
        <w:pStyle w:val="BodyText"/>
        <w:contextualSpacing/>
        <w:jc w:val="both"/>
      </w:pPr>
    </w:p>
    <w:p w:rsidR="008527AF" w:rsidRPr="007E2171" w:rsidRDefault="008527AF" w:rsidP="00931628">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March 29, 2017 Special </w:t>
      </w:r>
      <w:r w:rsidRPr="007E2171">
        <w:t>Board Meeting</w:t>
      </w:r>
      <w:r>
        <w:t>, attached and part of the minutes of this meeting</w:t>
      </w:r>
      <w:r w:rsidRPr="007E2171">
        <w:t>.</w:t>
      </w:r>
    </w:p>
    <w:p w:rsidR="008527AF" w:rsidRDefault="008527AF" w:rsidP="00931628">
      <w:pPr>
        <w:pStyle w:val="BodyText"/>
        <w:contextualSpacing/>
        <w:jc w:val="both"/>
      </w:pPr>
    </w:p>
    <w:p w:rsidR="008527AF" w:rsidRPr="00B43FAB" w:rsidRDefault="008527AF" w:rsidP="00931628">
      <w:pPr>
        <w:keepNext/>
        <w:contextualSpacing/>
        <w:jc w:val="both"/>
        <w:rPr>
          <w:b/>
          <w:bCs/>
          <w:sz w:val="24"/>
          <w:szCs w:val="24"/>
        </w:rPr>
      </w:pPr>
      <w:r>
        <w:rPr>
          <w:b/>
          <w:bCs/>
          <w:sz w:val="24"/>
          <w:szCs w:val="24"/>
        </w:rPr>
        <w:t>4</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Pr>
          <w:b/>
          <w:bCs/>
          <w:sz w:val="24"/>
          <w:szCs w:val="24"/>
        </w:rPr>
        <w:t>March 29, 2017</w:t>
      </w:r>
      <w:r w:rsidRPr="00B43FAB">
        <w:rPr>
          <w:b/>
          <w:bCs/>
          <w:sz w:val="24"/>
          <w:szCs w:val="24"/>
        </w:rPr>
        <w:t>)</w:t>
      </w:r>
    </w:p>
    <w:p w:rsidR="008527AF" w:rsidRPr="00B43FAB" w:rsidRDefault="008527AF" w:rsidP="00931628">
      <w:pPr>
        <w:keepNext/>
        <w:contextualSpacing/>
        <w:jc w:val="both"/>
        <w:rPr>
          <w:sz w:val="24"/>
          <w:szCs w:val="24"/>
        </w:rPr>
      </w:pPr>
    </w:p>
    <w:p w:rsidR="008527AF" w:rsidRDefault="008527AF" w:rsidP="00931628">
      <w:pPr>
        <w:pStyle w:val="BodyText"/>
        <w:jc w:val="both"/>
      </w:pPr>
      <w:r>
        <w:t>Noting that the matters in the March 29, 20176 Executive Session 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8527AF" w:rsidRDefault="008527AF" w:rsidP="00931628">
      <w:pPr>
        <w:pStyle w:val="BodyText"/>
        <w:jc w:val="both"/>
      </w:pPr>
    </w:p>
    <w:p w:rsidR="008527AF" w:rsidRPr="007E2171" w:rsidRDefault="008527AF" w:rsidP="00931628">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March 29, 2017 Special </w:t>
      </w:r>
      <w:r w:rsidRPr="007E2171">
        <w:t>Board Meeting</w:t>
      </w:r>
      <w:r>
        <w:t>, attached and part of the minutes of this meeting</w:t>
      </w:r>
      <w:r w:rsidRPr="007E2171">
        <w:t>.</w:t>
      </w:r>
    </w:p>
    <w:p w:rsidR="008527AF" w:rsidRDefault="008527AF" w:rsidP="00931628">
      <w:pPr>
        <w:pStyle w:val="BodyText"/>
        <w:contextualSpacing/>
        <w:jc w:val="both"/>
      </w:pPr>
    </w:p>
    <w:p w:rsidR="008527AF" w:rsidRDefault="008527AF" w:rsidP="00931628">
      <w:pPr>
        <w:pStyle w:val="BodyText"/>
        <w:contextualSpacing/>
        <w:jc w:val="both"/>
      </w:pPr>
    </w:p>
    <w:p w:rsidR="00914572" w:rsidRPr="00FD4412" w:rsidRDefault="00914572" w:rsidP="00931628">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931628">
      <w:pPr>
        <w:pStyle w:val="BodyText"/>
        <w:keepNext/>
        <w:contextualSpacing/>
        <w:jc w:val="both"/>
      </w:pPr>
    </w:p>
    <w:p w:rsidR="00244E94" w:rsidRDefault="00244E94" w:rsidP="00931628">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 xml:space="preserve">At this time, Ms. Quackenbush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244E94" w:rsidRDefault="00244E94" w:rsidP="00931628">
      <w:pPr>
        <w:pStyle w:val="BodyText"/>
        <w:contextualSpacing/>
        <w:jc w:val="both"/>
      </w:pPr>
    </w:p>
    <w:p w:rsidR="008527AF" w:rsidRDefault="0048561C" w:rsidP="00931628">
      <w:pPr>
        <w:pStyle w:val="BodyText"/>
        <w:contextualSpacing/>
        <w:jc w:val="both"/>
      </w:pPr>
      <w:r>
        <w:t xml:space="preserve">Ms. Jones </w:t>
      </w:r>
      <w:r w:rsidR="00FB4116">
        <w:t xml:space="preserve">was saddened to inform the Board of the death of Larry Cameron, </w:t>
      </w:r>
      <w:r w:rsidR="00A76A0D">
        <w:t>Vice President for Business Development in the Agency’s South Region</w:t>
      </w:r>
      <w:r w:rsidR="00FB4116">
        <w:t xml:space="preserve">, who worked for MassDevelopment for many years.  She read a </w:t>
      </w:r>
      <w:r w:rsidR="00CB27CC">
        <w:t xml:space="preserve">brief, </w:t>
      </w:r>
      <w:r w:rsidR="00FB4116">
        <w:t xml:space="preserve">kind letter written by Rep. </w:t>
      </w:r>
      <w:r w:rsidR="00CB27CC">
        <w:t>Paul Schmid (D – 8</w:t>
      </w:r>
      <w:r w:rsidR="00CB27CC" w:rsidRPr="00CB27CC">
        <w:rPr>
          <w:vertAlign w:val="superscript"/>
        </w:rPr>
        <w:t>th</w:t>
      </w:r>
      <w:r w:rsidR="00CB27CC">
        <w:t xml:space="preserve"> Bristol) </w:t>
      </w:r>
      <w:r w:rsidR="00A76A0D">
        <w:t xml:space="preserve">and published in </w:t>
      </w:r>
      <w:r w:rsidR="00A76A0D" w:rsidRPr="00A76A0D">
        <w:rPr>
          <w:i/>
        </w:rPr>
        <w:t>The Fall River Herald News</w:t>
      </w:r>
      <w:r w:rsidR="00A76A0D">
        <w:t xml:space="preserve"> </w:t>
      </w:r>
      <w:r w:rsidR="00CB27CC">
        <w:t xml:space="preserve">commending </w:t>
      </w:r>
      <w:r w:rsidR="00FB4116">
        <w:t xml:space="preserve">Mr. Cameron </w:t>
      </w:r>
      <w:r w:rsidR="00CB27CC">
        <w:t xml:space="preserve">and his work efforts about </w:t>
      </w:r>
      <w:r w:rsidR="00FB4116">
        <w:t>two weeks before his passing.</w:t>
      </w:r>
      <w:r w:rsidR="00CB27CC">
        <w:t xml:space="preserve">  Ms. McGovern asked if the Agency was planning to do anything or send something to Mr. Cameron’s family, and Ms. Jones </w:t>
      </w:r>
      <w:r w:rsidR="00686A7B">
        <w:t xml:space="preserve">and the Chair </w:t>
      </w:r>
      <w:r w:rsidR="00CB27CC">
        <w:t xml:space="preserve">agreed </w:t>
      </w:r>
      <w:r w:rsidR="00686A7B">
        <w:t>to do so</w:t>
      </w:r>
      <w:r w:rsidR="00CB27CC">
        <w:t>.</w:t>
      </w:r>
    </w:p>
    <w:p w:rsidR="00CB27CC" w:rsidRDefault="00CB27CC" w:rsidP="00931628">
      <w:pPr>
        <w:pStyle w:val="BodyText"/>
        <w:contextualSpacing/>
        <w:jc w:val="both"/>
      </w:pPr>
    </w:p>
    <w:p w:rsidR="00CB27CC" w:rsidRDefault="00CB27CC" w:rsidP="00931628">
      <w:pPr>
        <w:pStyle w:val="BodyText"/>
        <w:contextualSpacing/>
        <w:jc w:val="both"/>
      </w:pPr>
      <w:r>
        <w:t>In other news, Ms. Jones advised of recent meetings, including a meeting with Secretary of Public Safety Daniel Bennett</w:t>
      </w:r>
      <w:r w:rsidR="00A76A0D">
        <w:t>, Secretary Ash, and others</w:t>
      </w:r>
      <w:r>
        <w:t xml:space="preserve"> regarding </w:t>
      </w:r>
      <w:r w:rsidR="00A76A0D">
        <w:t xml:space="preserve">possible improvements to </w:t>
      </w:r>
      <w:r>
        <w:t>the airfield in Devens</w:t>
      </w:r>
      <w:r w:rsidR="00A76A0D">
        <w:t xml:space="preserve"> for enhanced public safety training</w:t>
      </w:r>
      <w:r>
        <w:t>.</w:t>
      </w:r>
      <w:r w:rsidR="00254B14">
        <w:t xml:space="preserve">  She and John </w:t>
      </w:r>
      <w:r w:rsidR="00254B14">
        <w:lastRenderedPageBreak/>
        <w:t xml:space="preserve">Beatty, Executive Director </w:t>
      </w:r>
      <w:r w:rsidR="00DB7940">
        <w:t xml:space="preserve">of </w:t>
      </w:r>
      <w:r w:rsidR="00254B14">
        <w:t xml:space="preserve">the </w:t>
      </w:r>
      <w:r w:rsidR="00DB7940">
        <w:t xml:space="preserve">Massachusetts </w:t>
      </w:r>
      <w:r w:rsidR="00254B14">
        <w:t xml:space="preserve">Military </w:t>
      </w:r>
      <w:r w:rsidR="00DB7940">
        <w:t xml:space="preserve">Asset and Security Strategy </w:t>
      </w:r>
      <w:r w:rsidR="00254B14">
        <w:t xml:space="preserve">Task Force </w:t>
      </w:r>
      <w:r w:rsidR="00DB7940">
        <w:t xml:space="preserve">(the “Mass. Military Task Force”), met with officials </w:t>
      </w:r>
      <w:r w:rsidR="00A76A0D">
        <w:t xml:space="preserve">from the Air National Guard and the Coast Guard </w:t>
      </w:r>
      <w:r w:rsidR="00DB7940">
        <w:t xml:space="preserve">at Andrews AFB to discuss Joint Base Cape Cod.  </w:t>
      </w:r>
      <w:r w:rsidR="00A76A0D">
        <w:t>Along with Governor Baker, Congressional Representatives, Secretary Ash, and other Massachusetts and military officials, s</w:t>
      </w:r>
      <w:r w:rsidR="00DB7940">
        <w:t>he met with Gen. Goldstein, Chief of Staff</w:t>
      </w:r>
      <w:r w:rsidR="00A76A0D">
        <w:t xml:space="preserve"> of the Air Force</w:t>
      </w:r>
      <w:r w:rsidR="00DB7940">
        <w:t xml:space="preserve">, to discuss the value of the various </w:t>
      </w:r>
      <w:r w:rsidR="00A76A0D">
        <w:t>Air Force installations in the Commonwealth</w:t>
      </w:r>
      <w:r w:rsidR="00DB7940">
        <w:t>.  Ms. Jones was present for an update at the Natick Soldier Systems Center</w:t>
      </w:r>
      <w:r w:rsidR="00DB7940" w:rsidRPr="00DB7940">
        <w:t xml:space="preserve"> </w:t>
      </w:r>
      <w:r w:rsidR="00DB7940">
        <w:t>by the Mass. Military Task Force.</w:t>
      </w:r>
    </w:p>
    <w:p w:rsidR="00DB7940" w:rsidRDefault="00DB7940" w:rsidP="00931628">
      <w:pPr>
        <w:pStyle w:val="BodyText"/>
        <w:contextualSpacing/>
        <w:jc w:val="both"/>
      </w:pPr>
    </w:p>
    <w:p w:rsidR="00DB7940" w:rsidRDefault="00DB7940" w:rsidP="00931628">
      <w:pPr>
        <w:pStyle w:val="BodyText"/>
        <w:contextualSpacing/>
        <w:jc w:val="both"/>
      </w:pPr>
      <w:r>
        <w:t xml:space="preserve">In addition, Ms. Jones participated in a meeting with the Agency’s senior managers.  She attended the groundbreaking of a MassDevelopment project at 47 Pleasant Street, Brockton, and she also attended a developers </w:t>
      </w:r>
      <w:r w:rsidR="00A76A0D">
        <w:t xml:space="preserve">information </w:t>
      </w:r>
      <w:r>
        <w:t>session hosted by the City of Brockton.</w:t>
      </w:r>
    </w:p>
    <w:p w:rsidR="00DB7940" w:rsidRDefault="00DB7940" w:rsidP="00931628">
      <w:pPr>
        <w:pStyle w:val="BodyText"/>
        <w:contextualSpacing/>
        <w:jc w:val="both"/>
      </w:pPr>
    </w:p>
    <w:p w:rsidR="00B02A19" w:rsidRDefault="00B02A19" w:rsidP="00931628">
      <w:pPr>
        <w:pStyle w:val="BodyText"/>
        <w:contextualSpacing/>
        <w:jc w:val="both"/>
      </w:pPr>
      <w:r>
        <w:t>Ms. Jones advised of Governor Baker’s recent decision to name MassDevelopment as the operat</w:t>
      </w:r>
      <w:r w:rsidR="00686A7B">
        <w:t>or</w:t>
      </w:r>
      <w:r>
        <w:t xml:space="preserve"> of the New Bedford and Fall River State Piers, and a brief discussion ensued.  The piers are in poor condition, physically, and, when asked about the revenue model, it was noted </w:t>
      </w:r>
      <w:r w:rsidR="005A2AF4">
        <w:t xml:space="preserve">it </w:t>
      </w:r>
      <w:r>
        <w:t>is unclear</w:t>
      </w:r>
      <w:r w:rsidR="005A2AF4">
        <w:t xml:space="preserve"> and there is not good bookkeeping</w:t>
      </w:r>
      <w:r>
        <w:t xml:space="preserve">.  </w:t>
      </w:r>
      <w:r w:rsidR="005A2AF4">
        <w:t>Ms. Jones said t</w:t>
      </w:r>
      <w:r>
        <w:t>here are a lot of moving parts</w:t>
      </w:r>
      <w:r w:rsidR="005A2AF4">
        <w:t xml:space="preserve"> in</w:t>
      </w:r>
      <w:r w:rsidR="00686A7B">
        <w:t>volved in the transition</w:t>
      </w:r>
      <w:r>
        <w:t xml:space="preserve">, and the piers </w:t>
      </w:r>
      <w:r w:rsidR="005A2AF4">
        <w:t xml:space="preserve">will </w:t>
      </w:r>
      <w:r>
        <w:t>require long-time capital improvements.</w:t>
      </w:r>
    </w:p>
    <w:p w:rsidR="00627C83" w:rsidRDefault="00627C83" w:rsidP="00931628">
      <w:pPr>
        <w:pStyle w:val="BodyText"/>
        <w:contextualSpacing/>
        <w:jc w:val="both"/>
      </w:pPr>
    </w:p>
    <w:p w:rsidR="00985303" w:rsidRDefault="00985303" w:rsidP="00931628">
      <w:pPr>
        <w:contextualSpacing/>
        <w:jc w:val="both"/>
        <w:rPr>
          <w:sz w:val="24"/>
          <w:szCs w:val="24"/>
        </w:rPr>
      </w:pPr>
      <w:r>
        <w:rPr>
          <w:sz w:val="24"/>
          <w:szCs w:val="24"/>
        </w:rPr>
        <w:t>[</w:t>
      </w:r>
      <w:r w:rsidR="009C7754">
        <w:rPr>
          <w:i/>
          <w:sz w:val="24"/>
          <w:szCs w:val="24"/>
        </w:rPr>
        <w:t>Secretary’s Note</w:t>
      </w:r>
      <w:r w:rsidR="001432CB">
        <w:rPr>
          <w:i/>
          <w:sz w:val="24"/>
          <w:szCs w:val="24"/>
        </w:rPr>
        <w:t>:</w:t>
      </w:r>
      <w:r w:rsidRPr="00C731CE">
        <w:rPr>
          <w:i/>
          <w:sz w:val="24"/>
          <w:szCs w:val="24"/>
        </w:rPr>
        <w:t xml:space="preserve">  </w:t>
      </w:r>
      <w:r>
        <w:rPr>
          <w:i/>
          <w:sz w:val="24"/>
          <w:szCs w:val="24"/>
        </w:rPr>
        <w:t xml:space="preserve">Ms. Quackenbush terminated the </w:t>
      </w:r>
      <w:r w:rsidRPr="00C731CE">
        <w:rPr>
          <w:i/>
          <w:sz w:val="24"/>
          <w:szCs w:val="24"/>
        </w:rPr>
        <w:t xml:space="preserve">video recording </w:t>
      </w:r>
      <w:r>
        <w:rPr>
          <w:i/>
          <w:sz w:val="24"/>
          <w:szCs w:val="24"/>
        </w:rPr>
        <w:t>of the President’s Report at this time.</w:t>
      </w:r>
      <w:r>
        <w:rPr>
          <w:sz w:val="24"/>
          <w:szCs w:val="24"/>
        </w:rPr>
        <w:t>]</w:t>
      </w:r>
    </w:p>
    <w:p w:rsidR="00A16E2E" w:rsidRDefault="00A16E2E" w:rsidP="00931628">
      <w:pPr>
        <w:pStyle w:val="BodyText"/>
        <w:contextualSpacing/>
        <w:jc w:val="both"/>
      </w:pPr>
    </w:p>
    <w:p w:rsidR="00687604" w:rsidRDefault="00687604" w:rsidP="00931628">
      <w:pPr>
        <w:pStyle w:val="BodyText"/>
        <w:contextualSpacing/>
        <w:jc w:val="both"/>
      </w:pPr>
      <w:r>
        <w:t>[</w:t>
      </w:r>
      <w:r w:rsidR="009C7754">
        <w:rPr>
          <w:i/>
        </w:rPr>
        <w:t>Secretary’s Note</w:t>
      </w:r>
      <w:r w:rsidRPr="00AE0F0A">
        <w:rPr>
          <w:i/>
        </w:rPr>
        <w:t xml:space="preserve">:  </w:t>
      </w:r>
      <w:r w:rsidR="008527AF">
        <w:rPr>
          <w:i/>
        </w:rPr>
        <w:t xml:space="preserve">Messrs. Kavoogian and Vincze </w:t>
      </w:r>
      <w:r w:rsidRPr="00AE0F0A">
        <w:rPr>
          <w:i/>
        </w:rPr>
        <w:t xml:space="preserve">arrived at the meeting during the </w:t>
      </w:r>
      <w:r w:rsidR="008527AF">
        <w:rPr>
          <w:i/>
        </w:rPr>
        <w:t xml:space="preserve">President/CEO’s Report </w:t>
      </w:r>
      <w:r w:rsidRPr="00AE0F0A">
        <w:rPr>
          <w:i/>
        </w:rPr>
        <w:t xml:space="preserve">(above) at </w:t>
      </w:r>
      <w:r w:rsidR="008527AF">
        <w:rPr>
          <w:i/>
        </w:rPr>
        <w:t>10:18 and 10:21</w:t>
      </w:r>
      <w:r w:rsidRPr="00AE0F0A">
        <w:rPr>
          <w:i/>
        </w:rPr>
        <w:t xml:space="preserve"> a.m.</w:t>
      </w:r>
      <w:r w:rsidR="008527AF">
        <w:rPr>
          <w:i/>
        </w:rPr>
        <w:t>, respectively.</w:t>
      </w:r>
      <w:r>
        <w:t>]</w:t>
      </w:r>
    </w:p>
    <w:p w:rsidR="00687604" w:rsidRDefault="00687604" w:rsidP="00931628">
      <w:pPr>
        <w:pStyle w:val="BodyText"/>
        <w:contextualSpacing/>
        <w:jc w:val="both"/>
      </w:pPr>
    </w:p>
    <w:p w:rsidR="00CB2C43" w:rsidRDefault="00CB2C43" w:rsidP="00931628">
      <w:pPr>
        <w:pStyle w:val="BodyText"/>
        <w:contextualSpacing/>
        <w:jc w:val="both"/>
      </w:pPr>
    </w:p>
    <w:p w:rsidR="006D1ADC" w:rsidRPr="00B43FAB" w:rsidRDefault="006D1ADC" w:rsidP="00931628">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931628">
      <w:pPr>
        <w:pStyle w:val="BodyText"/>
        <w:keepNext/>
        <w:contextualSpacing/>
        <w:jc w:val="both"/>
      </w:pPr>
    </w:p>
    <w:p w:rsidR="008527AF" w:rsidRPr="00E81405" w:rsidRDefault="008527AF" w:rsidP="00931628">
      <w:pPr>
        <w:pStyle w:val="BodyText"/>
        <w:contextualSpacing/>
        <w:jc w:val="both"/>
      </w:pPr>
      <w:r>
        <w:rPr>
          <w:b/>
        </w:rPr>
        <w:t>5.  FY2017 Finance Programs Closed Projects 1</w:t>
      </w:r>
      <w:r w:rsidRPr="008527AF">
        <w:rPr>
          <w:b/>
          <w:vertAlign w:val="superscript"/>
        </w:rPr>
        <w:t>st</w:t>
      </w:r>
      <w:r>
        <w:rPr>
          <w:b/>
        </w:rPr>
        <w:t xml:space="preserve"> and 2</w:t>
      </w:r>
      <w:r w:rsidRPr="008527AF">
        <w:rPr>
          <w:b/>
          <w:vertAlign w:val="superscript"/>
        </w:rPr>
        <w:t>nd</w:t>
      </w:r>
      <w:r>
        <w:rPr>
          <w:b/>
        </w:rPr>
        <w:t xml:space="preserve"> Quarters</w:t>
      </w:r>
      <w:r w:rsidRPr="00B43FAB">
        <w:t>.  For</w:t>
      </w:r>
      <w:r w:rsidRPr="007E2171">
        <w:t xml:space="preserve"> information purposes only, </w:t>
      </w:r>
      <w:r>
        <w:t>a summary of MassDevelopment’s Finance Programs Closed Projects for the 1</w:t>
      </w:r>
      <w:r w:rsidRPr="008527AF">
        <w:rPr>
          <w:vertAlign w:val="superscript"/>
        </w:rPr>
        <w:t>st</w:t>
      </w:r>
      <w:r>
        <w:t xml:space="preserve"> and 2</w:t>
      </w:r>
      <w:r w:rsidRPr="008527AF">
        <w:rPr>
          <w:vertAlign w:val="superscript"/>
        </w:rPr>
        <w:t>nd</w:t>
      </w:r>
      <w:r>
        <w:t xml:space="preserve"> quarters is</w:t>
      </w:r>
      <w:r w:rsidRPr="007E2171">
        <w:t xml:space="preserve"> attached and </w:t>
      </w:r>
      <w:r>
        <w:t>p</w:t>
      </w:r>
      <w:r w:rsidRPr="007E2171">
        <w:t>art of the minutes of this meeting</w:t>
      </w:r>
      <w:r>
        <w:t>.  No discussion of this item took place.</w:t>
      </w:r>
    </w:p>
    <w:p w:rsidR="008527AF" w:rsidRDefault="008527AF" w:rsidP="00931628">
      <w:pPr>
        <w:pStyle w:val="BodyText"/>
        <w:contextualSpacing/>
        <w:jc w:val="both"/>
      </w:pPr>
    </w:p>
    <w:p w:rsidR="006A5E55" w:rsidRPr="00796375" w:rsidRDefault="008527AF" w:rsidP="00931628">
      <w:pPr>
        <w:pStyle w:val="BodyText"/>
        <w:keepNext/>
        <w:ind w:left="1440" w:hanging="1440"/>
        <w:jc w:val="both"/>
        <w:rPr>
          <w:b/>
        </w:rPr>
      </w:pPr>
      <w:r>
        <w:rPr>
          <w:b/>
        </w:rPr>
        <w:t>6</w:t>
      </w:r>
      <w:r w:rsidR="006A5E55" w:rsidRPr="00CA1D81">
        <w:rPr>
          <w:b/>
        </w:rPr>
        <w:t>.  VOTE</w:t>
      </w:r>
      <w:r w:rsidR="006A5E55">
        <w:rPr>
          <w:b/>
        </w:rPr>
        <w:t xml:space="preserve"> </w:t>
      </w:r>
      <w:r w:rsidR="006A5E55" w:rsidRPr="00CA1D81">
        <w:rPr>
          <w:b/>
        </w:rPr>
        <w:t>–</w:t>
      </w:r>
      <w:r w:rsidR="006A5E55">
        <w:rPr>
          <w:b/>
        </w:rPr>
        <w:t xml:space="preserve"> </w:t>
      </w:r>
      <w:r w:rsidR="00C11FF1">
        <w:rPr>
          <w:b/>
        </w:rPr>
        <w:t xml:space="preserve">Working Cities Challenge – $100,000 Grant Agreement </w:t>
      </w:r>
    </w:p>
    <w:p w:rsidR="006A5E55" w:rsidRDefault="006A5E55" w:rsidP="00931628">
      <w:pPr>
        <w:pStyle w:val="BodyText"/>
        <w:keepNext/>
        <w:jc w:val="both"/>
      </w:pPr>
    </w:p>
    <w:p w:rsidR="006A5E55" w:rsidRPr="007E2171" w:rsidRDefault="008527AF" w:rsidP="00931628">
      <w:pPr>
        <w:pStyle w:val="BodyText"/>
        <w:jc w:val="both"/>
        <w:rPr>
          <w:bCs/>
        </w:rPr>
      </w:pPr>
      <w:r>
        <w:t xml:space="preserve">Ms. Jones briefly described this request </w:t>
      </w:r>
      <w:r w:rsidR="00C11FF1">
        <w:t xml:space="preserve">to award </w:t>
      </w:r>
      <w:r>
        <w:t xml:space="preserve">a </w:t>
      </w:r>
      <w:r w:rsidR="00FE033F">
        <w:t xml:space="preserve">grant of up to $100,000 to the Working Cities Challenge, </w:t>
      </w:r>
      <w:r w:rsidR="00A76A0D">
        <w:t xml:space="preserve">an initiative of the Federal Reserve Bank of Boston, </w:t>
      </w:r>
      <w:r w:rsidR="00FE033F">
        <w:t xml:space="preserve">subject to the grantee securing matching grant funds.  Ms. Jones reminded everyone she serves on an Advisory Committee of the </w:t>
      </w:r>
      <w:r w:rsidR="00A76A0D">
        <w:t>F</w:t>
      </w:r>
      <w:r w:rsidR="00FE033F">
        <w:t xml:space="preserve">ederal </w:t>
      </w:r>
      <w:r w:rsidR="00A76A0D">
        <w:t xml:space="preserve">Reserve’s </w:t>
      </w:r>
      <w:r w:rsidR="00FE033F">
        <w:t>Working Cities Challenge program, which she noted encourages multi-sector teams of municipalities, non-profits</w:t>
      </w:r>
      <w:r w:rsidR="00E01703">
        <w:t>,</w:t>
      </w:r>
      <w:r w:rsidR="00FE033F">
        <w:t xml:space="preserve"> and for-profits to collaborative effectively and create robust leadership and implementation capacity toward creating jobs, housing, and economic growth.</w:t>
      </w:r>
      <w:r w:rsidR="00C11FF1">
        <w:t xml:space="preserve">  Th</w:t>
      </w:r>
      <w:r w:rsidR="00A76A0D">
        <w:t xml:space="preserve">is grant will support existing Working Cities recipients as they develop strategies to sustain their current </w:t>
      </w:r>
      <w:r w:rsidR="00A76A0D">
        <w:lastRenderedPageBreak/>
        <w:t>programs after the three year program term</w:t>
      </w:r>
      <w:r w:rsidR="00C11FF1">
        <w:t xml:space="preserve">.  </w:t>
      </w:r>
      <w:r w:rsidR="006A5E55">
        <w:t xml:space="preserve">The Chair then </w:t>
      </w:r>
      <w:r w:rsidR="006A5E55" w:rsidRPr="007E2171">
        <w:t xml:space="preserve">asked for a vote and, </w:t>
      </w:r>
      <w:r w:rsidR="006A5E55">
        <w:t>upon motion duly made and seconded, it was unanimously</w:t>
      </w:r>
    </w:p>
    <w:p w:rsidR="006A5E55" w:rsidRPr="007E2171" w:rsidRDefault="006A5E55" w:rsidP="00931628">
      <w:pPr>
        <w:jc w:val="both"/>
        <w:rPr>
          <w:sz w:val="24"/>
          <w:szCs w:val="24"/>
        </w:rPr>
      </w:pPr>
    </w:p>
    <w:p w:rsidR="006A5E55" w:rsidRPr="007E2171" w:rsidRDefault="006A5E55" w:rsidP="00931628">
      <w:pPr>
        <w:pStyle w:val="BodyText"/>
        <w:jc w:val="both"/>
      </w:pPr>
      <w:r w:rsidRPr="007E2171">
        <w:rPr>
          <w:b/>
        </w:rPr>
        <w:t>VOTED:</w:t>
      </w:r>
      <w:r w:rsidRPr="007E2171">
        <w:t xml:space="preserve">  That the Board of Directors of Mass</w:t>
      </w:r>
      <w:r>
        <w:t xml:space="preserve">Development approves </w:t>
      </w:r>
      <w:r w:rsidR="00C11FF1">
        <w:t>awarding a grant up to $100,000 to the Working Cities Challenge</w:t>
      </w:r>
      <w:r w:rsidRPr="00A545AB">
        <w:t xml:space="preserve">, as outlined in the </w:t>
      </w:r>
      <w:r>
        <w:t xml:space="preserve">memorandum and vote </w:t>
      </w:r>
      <w:r w:rsidRPr="00A545AB">
        <w:t xml:space="preserve">dated </w:t>
      </w:r>
      <w:r w:rsidR="00C11FF1">
        <w:t>April 13</w:t>
      </w:r>
      <w:r>
        <w:t>, 2017</w:t>
      </w:r>
      <w:r w:rsidRPr="007E2171">
        <w:t>, attached and part of the minutes of this meeting.</w:t>
      </w:r>
    </w:p>
    <w:p w:rsidR="006A5E55" w:rsidRDefault="006A5E55" w:rsidP="00931628">
      <w:pPr>
        <w:pStyle w:val="BodyText"/>
        <w:jc w:val="both"/>
      </w:pPr>
    </w:p>
    <w:p w:rsidR="006A5E55" w:rsidRDefault="00167D5A" w:rsidP="00931628">
      <w:pPr>
        <w:pStyle w:val="BodyText"/>
        <w:keepNext/>
        <w:jc w:val="both"/>
        <w:rPr>
          <w:b/>
        </w:rPr>
      </w:pPr>
      <w:r>
        <w:rPr>
          <w:b/>
        </w:rPr>
        <w:t>7</w:t>
      </w:r>
      <w:r w:rsidR="006A5E55">
        <w:rPr>
          <w:b/>
        </w:rPr>
        <w:t xml:space="preserve">.  VOTE – </w:t>
      </w:r>
      <w:r>
        <w:rPr>
          <w:b/>
        </w:rPr>
        <w:t>Amendment of PFM Contract</w:t>
      </w:r>
    </w:p>
    <w:p w:rsidR="006A5E55" w:rsidRDefault="006A5E55" w:rsidP="00931628">
      <w:pPr>
        <w:pStyle w:val="BodyText"/>
        <w:keepNext/>
        <w:jc w:val="both"/>
        <w:rPr>
          <w:b/>
        </w:rPr>
      </w:pPr>
    </w:p>
    <w:p w:rsidR="006A5E55" w:rsidRDefault="00167D5A" w:rsidP="00931628">
      <w:pPr>
        <w:pStyle w:val="BodyText"/>
        <w:jc w:val="both"/>
      </w:pPr>
      <w:r>
        <w:t xml:space="preserve">Referring to the approval by the Board last month of a new 3-year contract with two 1-year options with PFM Asset Management, LLC (“PFM”), </w:t>
      </w:r>
      <w:r w:rsidR="006A5E55">
        <w:t xml:space="preserve">Mr. Gerlin </w:t>
      </w:r>
      <w:r>
        <w:t xml:space="preserve">noted this request </w:t>
      </w:r>
      <w:r w:rsidR="00931628">
        <w:t xml:space="preserve">is to clarify </w:t>
      </w:r>
      <w:r>
        <w:t xml:space="preserve">that there will be two contacts with PFM:  one contract for investment services for MassDevelopment’s general and restricted funds; one contract solely for the Agency’s Short Term Asset Reserve Fund (STAR Fund).  Mr. Gerlin </w:t>
      </w:r>
      <w:r w:rsidR="006A5E55">
        <w:t xml:space="preserve">noted </w:t>
      </w:r>
      <w:r>
        <w:t xml:space="preserve">again </w:t>
      </w:r>
      <w:r w:rsidR="006A5E55">
        <w:t xml:space="preserve">the Agency’s </w:t>
      </w:r>
      <w:r w:rsidR="007A14D5">
        <w:t xml:space="preserve">history with PFM and confirmed the </w:t>
      </w:r>
      <w:r w:rsidR="006A5E55">
        <w:t xml:space="preserve">Finance and </w:t>
      </w:r>
      <w:r w:rsidR="007A14D5">
        <w:t>Administration Department</w:t>
      </w:r>
      <w:r w:rsidR="006A5E55">
        <w:t xml:space="preserve"> </w:t>
      </w:r>
      <w:r w:rsidR="007A14D5">
        <w:t xml:space="preserve">continues to be pleased </w:t>
      </w:r>
      <w:r w:rsidR="006A5E55">
        <w:t xml:space="preserve">with </w:t>
      </w:r>
      <w:r w:rsidR="009A4F88">
        <w:t xml:space="preserve">PFM’s </w:t>
      </w:r>
      <w:r w:rsidR="007A14D5">
        <w:t>services</w:t>
      </w:r>
      <w:r w:rsidR="006A5E55">
        <w:t>.  The Chair asked for a vote and, upon motion duly made and seconded, it was unanimously</w:t>
      </w:r>
    </w:p>
    <w:p w:rsidR="006A5E55" w:rsidRDefault="006A5E55" w:rsidP="00931628">
      <w:pPr>
        <w:pStyle w:val="BodyText"/>
        <w:jc w:val="both"/>
      </w:pPr>
    </w:p>
    <w:p w:rsidR="006A5E55" w:rsidRDefault="006A5E55" w:rsidP="00931628">
      <w:pPr>
        <w:pStyle w:val="BodyText"/>
        <w:jc w:val="both"/>
      </w:pPr>
      <w:r w:rsidRPr="005133F2">
        <w:rPr>
          <w:b/>
        </w:rPr>
        <w:t>VOTED:</w:t>
      </w:r>
      <w:r>
        <w:t xml:space="preserve">  That the Board of Directors of MassDevelopment approves the </w:t>
      </w:r>
      <w:r w:rsidR="007A14D5">
        <w:t>contract</w:t>
      </w:r>
      <w:r w:rsidR="00167D5A">
        <w:t>s</w:t>
      </w:r>
      <w:r w:rsidR="007A14D5">
        <w:t xml:space="preserve"> </w:t>
      </w:r>
      <w:r>
        <w:t xml:space="preserve">with </w:t>
      </w:r>
      <w:r w:rsidR="007A14D5">
        <w:t>PFM Asset Management, LLC</w:t>
      </w:r>
      <w:r>
        <w:t xml:space="preserve">, as outlined in the memorandum and vote dated </w:t>
      </w:r>
      <w:r w:rsidR="00167D5A">
        <w:t>April 13</w:t>
      </w:r>
      <w:r w:rsidR="007A14D5">
        <w:t>, 2017</w:t>
      </w:r>
      <w:r>
        <w:t>, attached and part of the minutes of this meeting.</w:t>
      </w:r>
    </w:p>
    <w:p w:rsidR="006A5E55" w:rsidRDefault="006A5E55" w:rsidP="00931628">
      <w:pPr>
        <w:pStyle w:val="BodyText"/>
        <w:jc w:val="both"/>
      </w:pPr>
    </w:p>
    <w:p w:rsidR="0047682A" w:rsidRPr="00382D5D" w:rsidRDefault="0047682A" w:rsidP="00931628">
      <w:pPr>
        <w:tabs>
          <w:tab w:val="left" w:pos="2700"/>
        </w:tabs>
        <w:contextualSpacing/>
        <w:jc w:val="both"/>
        <w:rPr>
          <w:bCs/>
          <w:caps/>
          <w:sz w:val="24"/>
          <w:szCs w:val="24"/>
        </w:rPr>
      </w:pPr>
    </w:p>
    <w:p w:rsidR="006D65E2" w:rsidRPr="00B43FAB" w:rsidRDefault="006D65E2" w:rsidP="00931628">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931628">
      <w:pPr>
        <w:pStyle w:val="BodyText"/>
        <w:keepNext/>
        <w:contextualSpacing/>
        <w:jc w:val="both"/>
      </w:pPr>
    </w:p>
    <w:p w:rsidR="006D65E2" w:rsidRPr="00E81405" w:rsidRDefault="00167D5A" w:rsidP="00931628">
      <w:pPr>
        <w:pStyle w:val="BodyText"/>
        <w:contextualSpacing/>
        <w:jc w:val="both"/>
      </w:pPr>
      <w:r>
        <w:rPr>
          <w:b/>
        </w:rPr>
        <w:t>8</w:t>
      </w:r>
      <w:r w:rsidR="00255AB2">
        <w:rPr>
          <w:b/>
        </w:rPr>
        <w:t xml:space="preserve">.  </w:t>
      </w:r>
      <w:r w:rsidR="006D65E2" w:rsidRPr="00B43FAB">
        <w:rPr>
          <w:b/>
        </w:rPr>
        <w:t>MassDevelopment FY201</w:t>
      </w:r>
      <w:r w:rsidR="00382D5D">
        <w:rPr>
          <w:b/>
        </w:rPr>
        <w:t>7</w:t>
      </w:r>
      <w:r w:rsidR="006D65E2" w:rsidRPr="00B43FAB">
        <w:rPr>
          <w:b/>
        </w:rPr>
        <w:t xml:space="preserve"> Strategic Themes and Business Plan Goals</w:t>
      </w:r>
      <w:r w:rsidR="006D65E2" w:rsidRPr="00B43FAB">
        <w:t>.  For</w:t>
      </w:r>
      <w:r w:rsidR="006D65E2" w:rsidRPr="007E2171">
        <w:t xml:space="preserve"> information purposes only, the </w:t>
      </w:r>
      <w:r w:rsidR="00C74D31">
        <w:t xml:space="preserve">summary of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931628">
      <w:pPr>
        <w:pStyle w:val="BodyText"/>
        <w:contextualSpacing/>
        <w:jc w:val="both"/>
      </w:pPr>
    </w:p>
    <w:p w:rsidR="00167D5A" w:rsidRPr="00E81405" w:rsidRDefault="00167D5A" w:rsidP="00931628">
      <w:pPr>
        <w:pStyle w:val="BodyText"/>
        <w:contextualSpacing/>
        <w:jc w:val="both"/>
      </w:pPr>
      <w:r>
        <w:rPr>
          <w:b/>
        </w:rPr>
        <w:t>9.  Follow-up to March’s Board of Directors Meeting</w:t>
      </w:r>
      <w:r w:rsidRPr="00B43FAB">
        <w:t>.  For</w:t>
      </w:r>
      <w:r w:rsidRPr="007E2171">
        <w:t xml:space="preserve"> information purposes only, </w:t>
      </w:r>
      <w:r w:rsidR="00C2632F">
        <w:t>information responsive to certain questions posed at the March Board meeting</w:t>
      </w:r>
      <w:r w:rsidR="00C2632F" w:rsidRPr="007E2171">
        <w:t xml:space="preserve"> </w:t>
      </w:r>
      <w:r>
        <w:t>is</w:t>
      </w:r>
      <w:r w:rsidRPr="007E2171">
        <w:t xml:space="preserve"> attached and </w:t>
      </w:r>
      <w:r>
        <w:t>p</w:t>
      </w:r>
      <w:r w:rsidRPr="007E2171">
        <w:t>art of the minutes of this meeting</w:t>
      </w:r>
      <w:r>
        <w:t>.  No discussion of this item took place</w:t>
      </w:r>
      <w:r w:rsidR="00C2632F">
        <w:t>, but Ms. Jones advised Board members to let Mr. McGrail know if they have any additional questions or comments with respect thereto</w:t>
      </w:r>
      <w:r>
        <w:t>.</w:t>
      </w:r>
    </w:p>
    <w:p w:rsidR="00167D5A" w:rsidRDefault="00167D5A" w:rsidP="00931628">
      <w:pPr>
        <w:pStyle w:val="BodyText"/>
        <w:contextualSpacing/>
        <w:jc w:val="both"/>
      </w:pPr>
    </w:p>
    <w:p w:rsidR="00AE0F0A" w:rsidRDefault="00AE0F0A" w:rsidP="00931628">
      <w:pPr>
        <w:pStyle w:val="BodyText"/>
        <w:contextualSpacing/>
        <w:jc w:val="both"/>
      </w:pPr>
    </w:p>
    <w:p w:rsidR="006D65E2" w:rsidRPr="00B43FAB" w:rsidRDefault="006D65E2" w:rsidP="00931628">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931628">
      <w:pPr>
        <w:pStyle w:val="BodyText"/>
        <w:keepNext/>
        <w:contextualSpacing/>
        <w:jc w:val="both"/>
        <w:rPr>
          <w:bCs/>
        </w:rPr>
      </w:pPr>
    </w:p>
    <w:p w:rsidR="006D65E2" w:rsidRPr="00B43FAB" w:rsidRDefault="00C2632F" w:rsidP="00931628">
      <w:pPr>
        <w:pStyle w:val="BodyText"/>
        <w:tabs>
          <w:tab w:val="left" w:pos="360"/>
        </w:tabs>
        <w:contextualSpacing/>
        <w:jc w:val="both"/>
      </w:pPr>
      <w:r>
        <w:rPr>
          <w:b/>
          <w:bCs/>
        </w:rPr>
        <w:t>10</w:t>
      </w:r>
      <w:r w:rsidR="006D65E2" w:rsidRPr="00B43FAB">
        <w:rPr>
          <w:b/>
          <w:bCs/>
        </w:rPr>
        <w:t>.</w:t>
      </w:r>
      <w:r w:rsidR="006D65E2" w:rsidRPr="00B43FAB">
        <w:t xml:space="preserve">  </w:t>
      </w:r>
      <w:r w:rsidR="006D65E2" w:rsidRPr="00B43FAB">
        <w:rPr>
          <w:b/>
          <w:bCs/>
        </w:rPr>
        <w:t>Media Report (</w:t>
      </w:r>
      <w:r>
        <w:rPr>
          <w:b/>
          <w:bCs/>
        </w:rPr>
        <w:t xml:space="preserve">March </w:t>
      </w:r>
      <w:r w:rsidR="00ED372A">
        <w:rPr>
          <w:b/>
          <w:bCs/>
        </w:rPr>
        <w:t>2017</w:t>
      </w:r>
      <w:r w:rsidR="006D65E2" w:rsidRPr="00B43FAB">
        <w:rPr>
          <w:b/>
          <w:bCs/>
        </w:rPr>
        <w:t>)</w:t>
      </w:r>
      <w:r w:rsidR="006D65E2" w:rsidRPr="00B43FAB">
        <w:t xml:space="preserve">.  For information purposes only, the Selected Press Clips, Media Report, and Web Statistics for </w:t>
      </w:r>
      <w:r w:rsidR="00ED372A">
        <w:t xml:space="preserve">the </w:t>
      </w:r>
      <w:r w:rsidR="007A14D5">
        <w:t xml:space="preserve">previous </w:t>
      </w:r>
      <w:r w:rsidR="00ED372A">
        <w:t xml:space="preserve">month </w:t>
      </w:r>
      <w:r w:rsidR="006D65E2" w:rsidRPr="00B43FAB">
        <w:t>are attached and part of the minutes of this meeting.  No discussion of these items took place.</w:t>
      </w:r>
    </w:p>
    <w:p w:rsidR="006D65E2" w:rsidRDefault="006D65E2" w:rsidP="00931628">
      <w:pPr>
        <w:contextualSpacing/>
        <w:jc w:val="both"/>
        <w:rPr>
          <w:sz w:val="24"/>
          <w:szCs w:val="24"/>
        </w:rPr>
      </w:pPr>
    </w:p>
    <w:p w:rsidR="00F357D0" w:rsidRDefault="00F357D0" w:rsidP="00931628">
      <w:pPr>
        <w:contextualSpacing/>
        <w:jc w:val="both"/>
        <w:rPr>
          <w:sz w:val="24"/>
          <w:szCs w:val="24"/>
        </w:rPr>
      </w:pPr>
    </w:p>
    <w:p w:rsidR="00D9689D" w:rsidRPr="00B43FAB" w:rsidRDefault="00D9689D" w:rsidP="00931628">
      <w:pPr>
        <w:pStyle w:val="BodyText"/>
        <w:keepNext/>
        <w:contextualSpacing/>
        <w:jc w:val="both"/>
        <w:rPr>
          <w:b/>
          <w:bCs/>
          <w:caps/>
          <w:u w:val="single"/>
        </w:rPr>
      </w:pPr>
      <w:r w:rsidRPr="00B43FAB">
        <w:rPr>
          <w:b/>
          <w:bCs/>
          <w:caps/>
          <w:u w:val="single"/>
        </w:rPr>
        <w:lastRenderedPageBreak/>
        <w:t>Bond Transactions</w:t>
      </w:r>
    </w:p>
    <w:p w:rsidR="00D9689D" w:rsidRPr="00B43FAB" w:rsidRDefault="00D9689D" w:rsidP="00931628">
      <w:pPr>
        <w:pStyle w:val="BodyText"/>
        <w:keepNext/>
        <w:contextualSpacing/>
        <w:jc w:val="both"/>
        <w:rPr>
          <w:b/>
          <w:bCs/>
        </w:rPr>
      </w:pPr>
    </w:p>
    <w:p w:rsidR="00D9689D" w:rsidRPr="00DF79CB" w:rsidRDefault="00C2632F" w:rsidP="00931628">
      <w:pPr>
        <w:contextualSpacing/>
        <w:jc w:val="both"/>
        <w:rPr>
          <w:sz w:val="24"/>
          <w:szCs w:val="24"/>
        </w:rPr>
      </w:pPr>
      <w:r>
        <w:rPr>
          <w:b/>
          <w:bCs/>
          <w:sz w:val="24"/>
          <w:szCs w:val="24"/>
        </w:rPr>
        <w:t>11</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Pr>
          <w:sz w:val="24"/>
          <w:szCs w:val="24"/>
        </w:rPr>
        <w:t xml:space="preserve">Mr. Chilton advised that he would make minor comments regarding the proposed bond issuances to Lexington Christian Academy, Inc. </w:t>
      </w:r>
      <w:r w:rsidR="00E01703">
        <w:rPr>
          <w:sz w:val="24"/>
          <w:szCs w:val="24"/>
        </w:rPr>
        <w:t>(Tab 18) and Venture Community S</w:t>
      </w:r>
      <w:r>
        <w:rPr>
          <w:sz w:val="24"/>
          <w:szCs w:val="24"/>
        </w:rPr>
        <w:t>ervices, Inc. (Tab 22).</w:t>
      </w:r>
    </w:p>
    <w:p w:rsidR="00D9689D" w:rsidRDefault="00D9689D" w:rsidP="00931628">
      <w:pPr>
        <w:contextualSpacing/>
        <w:jc w:val="both"/>
        <w:rPr>
          <w:sz w:val="24"/>
          <w:szCs w:val="24"/>
        </w:rPr>
      </w:pPr>
    </w:p>
    <w:p w:rsidR="001E513E" w:rsidRDefault="00D9689D" w:rsidP="00931628">
      <w:pPr>
        <w:pStyle w:val="BodyText"/>
        <w:contextualSpacing/>
        <w:jc w:val="both"/>
      </w:pPr>
      <w:r w:rsidRPr="007E2171">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w:t>
      </w:r>
      <w:r w:rsidR="002912A5">
        <w:t>Mr. Blake disclosed to the Board that one of the officers of HarborOne Bank, of which he is president, serves as the Treasurer of Brockton Area Multi-Services, Inc. (Tab 15) and, therefore, he will recuse herself from any discussion, deliberation, and vote on that bond issuance and leave the room during the deliberation and vote on that matter.</w:t>
      </w:r>
    </w:p>
    <w:p w:rsidR="001E513E" w:rsidRDefault="001E513E" w:rsidP="00931628">
      <w:pPr>
        <w:pStyle w:val="BodyText"/>
        <w:contextualSpacing/>
        <w:jc w:val="both"/>
      </w:pPr>
    </w:p>
    <w:p w:rsidR="00D9689D" w:rsidRDefault="00D9689D" w:rsidP="00931628">
      <w:pPr>
        <w:pStyle w:val="BodyText"/>
        <w:contextualSpacing/>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C2632F">
        <w:t>12</w:t>
      </w:r>
      <w:r>
        <w:t xml:space="preserve"> – </w:t>
      </w:r>
      <w:r w:rsidR="001E513E">
        <w:t>2</w:t>
      </w:r>
      <w:r w:rsidR="00C2632F">
        <w:t>4</w:t>
      </w:r>
      <w:r>
        <w:t xml:space="preserve">, </w:t>
      </w:r>
      <w:r w:rsidRPr="007E2171">
        <w:t>to be considered following the opportunity for discussion, pursuant to Section 8 of Chapter 23G of the General Laws, as amended</w:t>
      </w:r>
      <w:r>
        <w:t>.</w:t>
      </w:r>
    </w:p>
    <w:p w:rsidR="00AC5168" w:rsidRDefault="00AC5168" w:rsidP="00931628">
      <w:pPr>
        <w:pStyle w:val="BodyText"/>
        <w:contextualSpacing/>
        <w:jc w:val="both"/>
      </w:pPr>
    </w:p>
    <w:p w:rsidR="00AC5168" w:rsidRPr="001C7C2D" w:rsidRDefault="00AC5168" w:rsidP="00931628">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931628">
      <w:pPr>
        <w:keepNext/>
        <w:contextualSpacing/>
        <w:jc w:val="both"/>
        <w:rPr>
          <w:sz w:val="24"/>
          <w:szCs w:val="24"/>
        </w:rPr>
      </w:pPr>
    </w:p>
    <w:p w:rsidR="00AC5168" w:rsidRPr="001C7C2D" w:rsidRDefault="00AC5168" w:rsidP="00931628">
      <w:pPr>
        <w:keepNext/>
        <w:contextualSpacing/>
        <w:jc w:val="both"/>
        <w:rPr>
          <w:b/>
          <w:sz w:val="24"/>
          <w:szCs w:val="24"/>
        </w:rPr>
      </w:pPr>
      <w:r>
        <w:rPr>
          <w:b/>
          <w:sz w:val="24"/>
          <w:szCs w:val="24"/>
        </w:rPr>
        <w:t>Official Action Projects without Volume Cap Request</w:t>
      </w:r>
    </w:p>
    <w:p w:rsidR="00AC5168" w:rsidRDefault="00AC5168" w:rsidP="00931628">
      <w:pPr>
        <w:keepNext/>
        <w:contextualSpacing/>
        <w:jc w:val="both"/>
        <w:rPr>
          <w:sz w:val="24"/>
          <w:szCs w:val="24"/>
        </w:rPr>
      </w:pPr>
    </w:p>
    <w:p w:rsidR="00FD6B60" w:rsidRPr="007E2171" w:rsidRDefault="00C2632F" w:rsidP="00931628">
      <w:pPr>
        <w:pStyle w:val="BodyText"/>
        <w:contextualSpacing/>
        <w:jc w:val="both"/>
      </w:pPr>
      <w:r>
        <w:rPr>
          <w:b/>
        </w:rPr>
        <w:t>12</w:t>
      </w:r>
      <w:r w:rsidR="00FD6B60" w:rsidRPr="000137A3">
        <w:rPr>
          <w:b/>
        </w:rPr>
        <w:t>.</w:t>
      </w:r>
      <w:r w:rsidR="00FD6B60" w:rsidRPr="00804EFD">
        <w:t xml:space="preserve">  </w:t>
      </w:r>
      <w:r w:rsidR="00FD6B60">
        <w:t>U</w:t>
      </w:r>
      <w:r w:rsidR="00FD6B60" w:rsidRPr="007E2171">
        <w:t>pon motion duly made and seconded</w:t>
      </w:r>
      <w:r w:rsidR="00FD6B60">
        <w:t>,</w:t>
      </w:r>
      <w:r w:rsidR="00FD6B60" w:rsidRPr="007E2171">
        <w:t xml:space="preserve"> </w:t>
      </w:r>
      <w:r w:rsidR="00FD6B60">
        <w:t>by the directors present, it was, unanimously</w:t>
      </w:r>
    </w:p>
    <w:p w:rsidR="00FD6B60" w:rsidRPr="007E2171" w:rsidRDefault="00FD6B60" w:rsidP="00931628">
      <w:pPr>
        <w:pStyle w:val="BodyText"/>
        <w:contextualSpacing/>
        <w:jc w:val="both"/>
      </w:pPr>
    </w:p>
    <w:p w:rsidR="00FD6B60" w:rsidRDefault="00FD6B60" w:rsidP="0093162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D6B60" w:rsidRDefault="00FD6B60" w:rsidP="00931628">
      <w:pPr>
        <w:pStyle w:val="BodyText"/>
        <w:contextualSpacing/>
        <w:jc w:val="both"/>
      </w:pPr>
    </w:p>
    <w:p w:rsidR="00FD6B60" w:rsidRDefault="00FD6B60" w:rsidP="00931628">
      <w:pPr>
        <w:pStyle w:val="BodyText"/>
        <w:ind w:left="720" w:right="720"/>
        <w:contextualSpacing/>
        <w:jc w:val="both"/>
      </w:pPr>
      <w:r w:rsidRPr="007E2171">
        <w:t xml:space="preserve">a project of </w:t>
      </w:r>
      <w:r w:rsidR="00C2632F">
        <w:t>The Hannah BG Shaw Home, Inc.</w:t>
      </w:r>
      <w:r>
        <w:t xml:space="preserve">, </w:t>
      </w:r>
      <w:r w:rsidRPr="007E2171">
        <w:t xml:space="preserve">in </w:t>
      </w:r>
      <w:r w:rsidR="00C2632F">
        <w:t>Middleborough</w:t>
      </w:r>
      <w:r>
        <w:t xml:space="preserve">, </w:t>
      </w:r>
      <w:r w:rsidRPr="007E2171">
        <w:t>Massachusetts</w:t>
      </w:r>
      <w:r>
        <w:t xml:space="preserve">, for </w:t>
      </w:r>
      <w:r w:rsidRPr="007E2171">
        <w:t xml:space="preserve">the issuance of </w:t>
      </w:r>
      <w:r w:rsidR="00402D4C">
        <w:t xml:space="preserve">a </w:t>
      </w:r>
      <w:r w:rsidR="00416DFD">
        <w:t xml:space="preserve">501(c)(3) </w:t>
      </w:r>
      <w:r>
        <w:t xml:space="preserve">Tax-Exempt </w:t>
      </w:r>
      <w:r w:rsidR="00402D4C">
        <w:t>Bond</w:t>
      </w:r>
      <w:r>
        <w:t xml:space="preserve"> to finance such project </w:t>
      </w:r>
      <w:r w:rsidRPr="007E2171">
        <w:t>in an amount not to exceed $</w:t>
      </w:r>
      <w:r w:rsidR="00C2632F">
        <w:t>13,350</w:t>
      </w:r>
      <w:r>
        <w:t>,000.</w:t>
      </w:r>
    </w:p>
    <w:p w:rsidR="00FD6B60" w:rsidRDefault="00FD6B60" w:rsidP="00931628">
      <w:pPr>
        <w:pStyle w:val="BodyText"/>
        <w:ind w:right="720"/>
        <w:contextualSpacing/>
        <w:jc w:val="both"/>
      </w:pPr>
    </w:p>
    <w:p w:rsidR="005D51CC" w:rsidRPr="007E2171" w:rsidRDefault="00C2632F" w:rsidP="00931628">
      <w:pPr>
        <w:pStyle w:val="BodyText"/>
        <w:contextualSpacing/>
        <w:jc w:val="both"/>
      </w:pPr>
      <w:r>
        <w:rPr>
          <w:b/>
        </w:rPr>
        <w:t>13</w:t>
      </w:r>
      <w:r w:rsidR="005D51CC" w:rsidRPr="000137A3">
        <w:rPr>
          <w:b/>
        </w:rPr>
        <w:t>.</w:t>
      </w:r>
      <w:r w:rsidR="005D51CC" w:rsidRPr="00804EFD">
        <w:t xml:space="preserve">  </w:t>
      </w:r>
      <w:r w:rsidR="005D51CC">
        <w:t>U</w:t>
      </w:r>
      <w:r w:rsidR="005D51CC" w:rsidRPr="007E2171">
        <w:t>pon motion duly made and seconded</w:t>
      </w:r>
      <w:r w:rsidR="005D51CC">
        <w:t>,</w:t>
      </w:r>
      <w:r w:rsidR="005D51CC" w:rsidRPr="007E2171">
        <w:t xml:space="preserve"> </w:t>
      </w:r>
      <w:r w:rsidR="005D51CC">
        <w:t>by the directors present, it was, unanimously</w:t>
      </w:r>
    </w:p>
    <w:p w:rsidR="005D51CC" w:rsidRPr="007E2171" w:rsidRDefault="005D51CC" w:rsidP="00931628">
      <w:pPr>
        <w:pStyle w:val="BodyText"/>
        <w:contextualSpacing/>
        <w:jc w:val="both"/>
      </w:pPr>
    </w:p>
    <w:p w:rsidR="005D51CC" w:rsidRDefault="005D51CC" w:rsidP="0093162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5D51CC" w:rsidRDefault="005D51CC" w:rsidP="00931628">
      <w:pPr>
        <w:pStyle w:val="BodyText"/>
        <w:contextualSpacing/>
        <w:jc w:val="both"/>
      </w:pPr>
    </w:p>
    <w:p w:rsidR="005D51CC" w:rsidRDefault="005D51CC" w:rsidP="00931628">
      <w:pPr>
        <w:pStyle w:val="BodyText"/>
        <w:ind w:left="720" w:right="720"/>
        <w:contextualSpacing/>
        <w:jc w:val="both"/>
      </w:pPr>
      <w:r w:rsidRPr="007E2171">
        <w:t xml:space="preserve">a project of </w:t>
      </w:r>
      <w:r w:rsidR="002912A5">
        <w:t>Criterion Child Enrichment, Inc.</w:t>
      </w:r>
      <w:r>
        <w:t xml:space="preserve">, </w:t>
      </w:r>
      <w:r w:rsidRPr="007E2171">
        <w:t xml:space="preserve">in </w:t>
      </w:r>
      <w:r w:rsidR="002912A5">
        <w:t xml:space="preserve">several </w:t>
      </w:r>
      <w:r w:rsidRPr="007E2171">
        <w:t>Massachusetts</w:t>
      </w:r>
      <w:r w:rsidR="002912A5">
        <w:t xml:space="preserve"> cities and towns</w:t>
      </w:r>
      <w:r>
        <w:t xml:space="preserve">, for </w:t>
      </w:r>
      <w:r w:rsidRPr="007E2171">
        <w:t xml:space="preserve">the issuance of </w:t>
      </w:r>
      <w:r>
        <w:t xml:space="preserve">a 501(c)(3) Tax-Exempt Bond to finance such project </w:t>
      </w:r>
      <w:r w:rsidRPr="007E2171">
        <w:t>in an amount not to exceed $</w:t>
      </w:r>
      <w:r w:rsidR="002912A5">
        <w:t>12</w:t>
      </w:r>
      <w:r>
        <w:t>,2</w:t>
      </w:r>
      <w:r w:rsidR="002912A5">
        <w:t>1</w:t>
      </w:r>
      <w:r>
        <w:t>0,000.</w:t>
      </w:r>
    </w:p>
    <w:p w:rsidR="005D51CC" w:rsidRDefault="005D51CC" w:rsidP="00931628">
      <w:pPr>
        <w:pStyle w:val="BodyText"/>
        <w:ind w:right="720"/>
        <w:contextualSpacing/>
        <w:jc w:val="both"/>
      </w:pPr>
    </w:p>
    <w:p w:rsidR="00923B7E" w:rsidRPr="007E2171" w:rsidRDefault="002912A5" w:rsidP="00931628">
      <w:pPr>
        <w:pStyle w:val="BodyText"/>
        <w:contextualSpacing/>
        <w:jc w:val="both"/>
      </w:pPr>
      <w:r>
        <w:rPr>
          <w:b/>
        </w:rPr>
        <w:t>14</w:t>
      </w:r>
      <w:r w:rsidR="00923B7E" w:rsidRPr="000137A3">
        <w:rPr>
          <w:b/>
        </w:rPr>
        <w:t>.</w:t>
      </w:r>
      <w:r w:rsidR="00923B7E" w:rsidRPr="00804EFD">
        <w:t xml:space="preserve">  </w:t>
      </w:r>
      <w:r w:rsidR="00923B7E">
        <w:t>U</w:t>
      </w:r>
      <w:r w:rsidR="00923B7E" w:rsidRPr="007E2171">
        <w:t>pon motion duly made and seconded</w:t>
      </w:r>
      <w:r w:rsidR="00923B7E">
        <w:t>,</w:t>
      </w:r>
      <w:r w:rsidR="00923B7E" w:rsidRPr="007E2171">
        <w:t xml:space="preserve"> </w:t>
      </w:r>
      <w:r w:rsidR="00923B7E">
        <w:t>by the directors present, it was, unanimously</w:t>
      </w:r>
    </w:p>
    <w:p w:rsidR="00923B7E" w:rsidRPr="007E2171" w:rsidRDefault="00923B7E" w:rsidP="00931628">
      <w:pPr>
        <w:pStyle w:val="BodyText"/>
        <w:contextualSpacing/>
        <w:jc w:val="both"/>
      </w:pPr>
    </w:p>
    <w:p w:rsidR="00923B7E" w:rsidRDefault="00923B7E" w:rsidP="0093162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23B7E" w:rsidRDefault="00923B7E" w:rsidP="00931628">
      <w:pPr>
        <w:pStyle w:val="BodyText"/>
        <w:contextualSpacing/>
        <w:jc w:val="both"/>
      </w:pPr>
    </w:p>
    <w:p w:rsidR="00923B7E" w:rsidRDefault="00923B7E" w:rsidP="00931628">
      <w:pPr>
        <w:pStyle w:val="BodyText"/>
        <w:ind w:left="720" w:right="720"/>
        <w:contextualSpacing/>
        <w:jc w:val="both"/>
      </w:pPr>
      <w:r w:rsidRPr="007E2171">
        <w:t xml:space="preserve">a project of </w:t>
      </w:r>
      <w:r w:rsidR="002912A5">
        <w:t>Lathrop Community</w:t>
      </w:r>
      <w:r w:rsidR="002A0896">
        <w:t>, Inc.</w:t>
      </w:r>
      <w:r>
        <w:t xml:space="preserve">, </w:t>
      </w:r>
      <w:r w:rsidRPr="007E2171">
        <w:t xml:space="preserve">in </w:t>
      </w:r>
      <w:r w:rsidR="002912A5">
        <w:t>Easthampton and Northampton</w:t>
      </w:r>
      <w:r>
        <w:t xml:space="preserve">, </w:t>
      </w:r>
      <w:r w:rsidRPr="007E2171">
        <w:t>Massachusetts</w:t>
      </w:r>
      <w:r>
        <w:t xml:space="preserve">, for </w:t>
      </w:r>
      <w:r w:rsidRPr="007E2171">
        <w:t xml:space="preserve">the issuance of </w:t>
      </w:r>
      <w:r w:rsidR="00402D4C">
        <w:t xml:space="preserve">a </w:t>
      </w:r>
      <w:r w:rsidR="00E01703">
        <w:t xml:space="preserve">Non-Profit Housing Bond </w:t>
      </w:r>
      <w:r w:rsidR="00E01703">
        <w:lastRenderedPageBreak/>
        <w:t xml:space="preserve">Anticipation Note </w:t>
      </w:r>
      <w:r>
        <w:t xml:space="preserve">to finance such project </w:t>
      </w:r>
      <w:r w:rsidRPr="007E2171">
        <w:t>in an amount not to exceed $</w:t>
      </w:r>
      <w:r w:rsidR="00E4707A">
        <w:t>4,424</w:t>
      </w:r>
      <w:r>
        <w:t>,000.</w:t>
      </w:r>
    </w:p>
    <w:p w:rsidR="00923B7E" w:rsidRDefault="00923B7E" w:rsidP="00931628">
      <w:pPr>
        <w:pStyle w:val="BodyText"/>
        <w:ind w:right="720"/>
        <w:contextualSpacing/>
        <w:jc w:val="both"/>
      </w:pPr>
    </w:p>
    <w:p w:rsidR="00527B18" w:rsidRPr="007E2171" w:rsidRDefault="00527B18" w:rsidP="00931628">
      <w:pPr>
        <w:pStyle w:val="BodyText"/>
        <w:contextualSpacing/>
        <w:jc w:val="both"/>
      </w:pPr>
      <w:r>
        <w:rPr>
          <w:b/>
        </w:rPr>
        <w:t>15</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527B18" w:rsidRPr="007E2171" w:rsidRDefault="00527B18" w:rsidP="00931628">
      <w:pPr>
        <w:pStyle w:val="BodyText"/>
        <w:contextualSpacing/>
        <w:jc w:val="both"/>
      </w:pPr>
    </w:p>
    <w:p w:rsidR="00527B18" w:rsidRDefault="00527B18" w:rsidP="0093162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527B18" w:rsidRDefault="00527B18" w:rsidP="00931628">
      <w:pPr>
        <w:pStyle w:val="BodyText"/>
        <w:contextualSpacing/>
        <w:jc w:val="both"/>
      </w:pPr>
    </w:p>
    <w:p w:rsidR="00527B18" w:rsidRDefault="00527B18" w:rsidP="00931628">
      <w:pPr>
        <w:pStyle w:val="BodyText"/>
        <w:ind w:left="720" w:right="720"/>
        <w:contextualSpacing/>
        <w:jc w:val="both"/>
      </w:pPr>
      <w:r w:rsidRPr="007E2171">
        <w:t xml:space="preserve">a project of </w:t>
      </w:r>
      <w:r w:rsidR="00C93A12">
        <w:t>Brockton Area Multi-Services</w:t>
      </w:r>
      <w:r>
        <w:t xml:space="preserve">, Inc., </w:t>
      </w:r>
      <w:r w:rsidRPr="007E2171">
        <w:t xml:space="preserve">in </w:t>
      </w:r>
      <w:r w:rsidR="00C93A12">
        <w:t xml:space="preserve">several </w:t>
      </w:r>
      <w:r w:rsidRPr="007E2171">
        <w:t>Massachusetts</w:t>
      </w:r>
      <w:r w:rsidR="00C93A12">
        <w:t xml:space="preserve"> locations</w:t>
      </w:r>
      <w:r>
        <w:t xml:space="preserve">, for </w:t>
      </w:r>
      <w:r w:rsidRPr="007E2171">
        <w:t xml:space="preserve">the issuance of </w:t>
      </w:r>
      <w:r>
        <w:t xml:space="preserve">a 501(c)(3) Tax-Exempt Bond to finance such project </w:t>
      </w:r>
      <w:r w:rsidRPr="007E2171">
        <w:t>in an amount not to exceed $</w:t>
      </w:r>
      <w:r w:rsidR="00C93A12">
        <w:t>2,910</w:t>
      </w:r>
      <w:r>
        <w:t>,000.</w:t>
      </w:r>
    </w:p>
    <w:p w:rsidR="00527B18" w:rsidRDefault="00527B18" w:rsidP="00931628">
      <w:pPr>
        <w:pStyle w:val="BodyText"/>
        <w:ind w:right="720"/>
        <w:contextualSpacing/>
        <w:jc w:val="both"/>
      </w:pPr>
    </w:p>
    <w:p w:rsidR="005A2AF4" w:rsidRDefault="005A2AF4" w:rsidP="00931628">
      <w:pPr>
        <w:pStyle w:val="BodyText"/>
        <w:jc w:val="both"/>
      </w:pPr>
      <w:r>
        <w:t>[</w:t>
      </w:r>
      <w:r w:rsidRPr="00484ACE">
        <w:rPr>
          <w:i/>
        </w:rPr>
        <w:t xml:space="preserve">Secretary’s Note:  Having recused </w:t>
      </w:r>
      <w:r>
        <w:rPr>
          <w:i/>
        </w:rPr>
        <w:t xml:space="preserve">himself </w:t>
      </w:r>
      <w:r w:rsidRPr="00484ACE">
        <w:rPr>
          <w:i/>
        </w:rPr>
        <w:t>from th</w:t>
      </w:r>
      <w:r>
        <w:rPr>
          <w:i/>
        </w:rPr>
        <w:t>is</w:t>
      </w:r>
      <w:r w:rsidRPr="00484ACE">
        <w:rPr>
          <w:i/>
        </w:rPr>
        <w:t xml:space="preserve"> matter</w:t>
      </w:r>
      <w:r>
        <w:rPr>
          <w:i/>
        </w:rPr>
        <w:t xml:space="preserve">, Mr. Blake left the room and did not </w:t>
      </w:r>
      <w:r w:rsidRPr="00484ACE">
        <w:rPr>
          <w:i/>
        </w:rPr>
        <w:t>participate in any discussi</w:t>
      </w:r>
      <w:r>
        <w:rPr>
          <w:i/>
        </w:rPr>
        <w:t xml:space="preserve">on, deliberation, or vote on this </w:t>
      </w:r>
      <w:r w:rsidRPr="00484ACE">
        <w:rPr>
          <w:i/>
        </w:rPr>
        <w:t>matter.</w:t>
      </w:r>
      <w:r>
        <w:rPr>
          <w:i/>
        </w:rPr>
        <w:t xml:space="preserve">  He returned to the meeting room after completion of the above vote.</w:t>
      </w:r>
      <w:r>
        <w:t>]</w:t>
      </w:r>
    </w:p>
    <w:p w:rsidR="005A2AF4" w:rsidRDefault="005A2AF4" w:rsidP="00931628">
      <w:pPr>
        <w:pStyle w:val="BodyText"/>
        <w:ind w:right="720"/>
        <w:contextualSpacing/>
        <w:jc w:val="both"/>
      </w:pPr>
    </w:p>
    <w:p w:rsidR="00E01703" w:rsidRPr="001C7C2D" w:rsidRDefault="00E01703" w:rsidP="00931628">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w:t>
      </w:r>
    </w:p>
    <w:p w:rsidR="00E01703" w:rsidRDefault="00E01703" w:rsidP="00931628">
      <w:pPr>
        <w:pStyle w:val="BodyText"/>
        <w:keepNext/>
        <w:ind w:right="720"/>
        <w:contextualSpacing/>
        <w:jc w:val="both"/>
      </w:pPr>
    </w:p>
    <w:p w:rsidR="00E01703" w:rsidRPr="007E2171" w:rsidRDefault="00E01703" w:rsidP="00931628">
      <w:pPr>
        <w:pStyle w:val="BodyText"/>
        <w:keepNext/>
        <w:contextualSpacing/>
        <w:jc w:val="both"/>
      </w:pPr>
      <w:r>
        <w:rPr>
          <w:b/>
          <w:bCs/>
        </w:rPr>
        <w:t>16</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E01703" w:rsidRPr="007E2171" w:rsidRDefault="00E01703" w:rsidP="00931628">
      <w:pPr>
        <w:pStyle w:val="BodyText"/>
        <w:keepNext/>
        <w:contextualSpacing/>
        <w:jc w:val="both"/>
      </w:pPr>
    </w:p>
    <w:p w:rsidR="00E01703" w:rsidRDefault="00E01703" w:rsidP="0093162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E01703" w:rsidRDefault="00E01703" w:rsidP="00931628">
      <w:pPr>
        <w:pStyle w:val="BodyText"/>
        <w:contextualSpacing/>
        <w:jc w:val="both"/>
      </w:pPr>
    </w:p>
    <w:p w:rsidR="00E01703" w:rsidRDefault="00E01703" w:rsidP="00931628">
      <w:pPr>
        <w:pStyle w:val="BodyText"/>
        <w:ind w:left="720" w:right="720"/>
        <w:contextualSpacing/>
        <w:jc w:val="both"/>
      </w:pPr>
      <w:r w:rsidRPr="007E2171">
        <w:t xml:space="preserve">a project of </w:t>
      </w:r>
      <w:r>
        <w:t xml:space="preserve">AKFH Renovations LLC, in Worcester,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8,000,000.</w:t>
      </w:r>
    </w:p>
    <w:p w:rsidR="00E01703" w:rsidRDefault="00E01703" w:rsidP="00931628">
      <w:pPr>
        <w:pStyle w:val="BodyText"/>
        <w:ind w:right="720"/>
        <w:contextualSpacing/>
        <w:jc w:val="both"/>
      </w:pPr>
    </w:p>
    <w:p w:rsidR="00923B7E" w:rsidRPr="001C7C2D" w:rsidRDefault="00923B7E" w:rsidP="00931628">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923B7E" w:rsidRDefault="00923B7E" w:rsidP="00931628">
      <w:pPr>
        <w:keepNext/>
        <w:contextualSpacing/>
        <w:jc w:val="both"/>
        <w:rPr>
          <w:sz w:val="24"/>
          <w:szCs w:val="24"/>
        </w:rPr>
      </w:pPr>
    </w:p>
    <w:p w:rsidR="00C93A12" w:rsidRPr="001C7C2D" w:rsidRDefault="00C93A12" w:rsidP="00931628">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93A12" w:rsidRDefault="00C93A12" w:rsidP="00931628">
      <w:pPr>
        <w:pStyle w:val="BodyText"/>
        <w:keepNext/>
        <w:ind w:right="720"/>
        <w:contextualSpacing/>
        <w:jc w:val="both"/>
      </w:pPr>
    </w:p>
    <w:p w:rsidR="00457BEC" w:rsidRPr="007E2171" w:rsidRDefault="00164E5C" w:rsidP="00931628">
      <w:pPr>
        <w:pStyle w:val="BodyText"/>
        <w:contextualSpacing/>
        <w:jc w:val="both"/>
      </w:pPr>
      <w:r>
        <w:rPr>
          <w:b/>
          <w:bCs/>
        </w:rPr>
        <w:t>17</w:t>
      </w:r>
      <w:r w:rsidR="00457BEC" w:rsidRPr="007E2171">
        <w:rPr>
          <w:b/>
          <w:bCs/>
        </w:rPr>
        <w:t>.</w:t>
      </w:r>
      <w:r w:rsidR="00457BEC" w:rsidRPr="009249DE">
        <w:rPr>
          <w:bCs/>
        </w:rPr>
        <w:t xml:space="preserve">  </w:t>
      </w:r>
      <w:r w:rsidR="00C93A12" w:rsidRPr="007E2171">
        <w:t>That the Board of Directors of Mass</w:t>
      </w:r>
      <w:r w:rsidR="00C93A12">
        <w:t xml:space="preserve">Development </w:t>
      </w:r>
      <w:r w:rsidR="00C93A12" w:rsidRPr="007E2171">
        <w:t xml:space="preserve">approves and adopts the </w:t>
      </w:r>
      <w:r w:rsidR="00C93A12" w:rsidRPr="00AA0F6F">
        <w:t>Official Action / Final Approval</w:t>
      </w:r>
      <w:r w:rsidR="00C93A12">
        <w:t xml:space="preserve"> (“OA/FA”) </w:t>
      </w:r>
      <w:r w:rsidR="00C93A12" w:rsidRPr="007E2171">
        <w:t>resolution</w:t>
      </w:r>
      <w:r w:rsidR="00C93A12">
        <w:t>s</w:t>
      </w:r>
      <w:r w:rsidR="00C93A12" w:rsidRPr="00AA0F6F">
        <w:t xml:space="preserve"> </w:t>
      </w:r>
      <w:r w:rsidR="00C93A12">
        <w:t>attached and part of these minutes</w:t>
      </w:r>
      <w:r w:rsidR="00C93A12" w:rsidRPr="007E2171">
        <w:t xml:space="preserve"> regarding</w:t>
      </w:r>
      <w:r w:rsidR="00C93A12">
        <w:t>:</w:t>
      </w:r>
    </w:p>
    <w:p w:rsidR="00C93A12" w:rsidRDefault="00C93A12" w:rsidP="00931628">
      <w:pPr>
        <w:pStyle w:val="BodyText"/>
        <w:contextualSpacing/>
        <w:jc w:val="both"/>
      </w:pPr>
    </w:p>
    <w:p w:rsidR="00C93A12" w:rsidRDefault="00C93A12" w:rsidP="00931628">
      <w:pPr>
        <w:pStyle w:val="BodyText"/>
        <w:ind w:left="720" w:right="720"/>
        <w:contextualSpacing/>
        <w:jc w:val="both"/>
      </w:pPr>
      <w:r w:rsidRPr="007E2171">
        <w:t xml:space="preserve">a project of </w:t>
      </w:r>
      <w:r>
        <w:t xml:space="preserve">The President and Trustees of Williams College, </w:t>
      </w:r>
      <w:r w:rsidRPr="007E2171">
        <w:t xml:space="preserve">in </w:t>
      </w:r>
      <w:r>
        <w:t xml:space="preserve">Williamstown,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120,000,000.</w:t>
      </w:r>
    </w:p>
    <w:p w:rsidR="00C93A12" w:rsidRDefault="00C93A12" w:rsidP="00931628">
      <w:pPr>
        <w:pStyle w:val="BodyText"/>
        <w:ind w:right="720"/>
        <w:contextualSpacing/>
        <w:jc w:val="both"/>
      </w:pPr>
    </w:p>
    <w:p w:rsidR="00402D4C" w:rsidRPr="007E2171" w:rsidRDefault="00402D4C" w:rsidP="00931628">
      <w:pPr>
        <w:pStyle w:val="BodyText"/>
        <w:keepNext/>
        <w:contextualSpacing/>
        <w:jc w:val="both"/>
      </w:pPr>
      <w:r>
        <w:rPr>
          <w:b/>
          <w:bCs/>
        </w:rPr>
        <w:t>18</w:t>
      </w:r>
      <w:r w:rsidRPr="007E2171">
        <w:rPr>
          <w:b/>
          <w:bCs/>
        </w:rPr>
        <w:t>.</w:t>
      </w:r>
      <w:r w:rsidRPr="009249DE">
        <w:rPr>
          <w:bCs/>
        </w:rPr>
        <w:t xml:space="preserve">  </w:t>
      </w:r>
      <w:r w:rsidR="00C93A12">
        <w:rPr>
          <w:bCs/>
        </w:rPr>
        <w:t>Mr. Chilton advised of an additional related party – Lexington Prep</w:t>
      </w:r>
      <w:r w:rsidR="00B87B57">
        <w:rPr>
          <w:bCs/>
        </w:rPr>
        <w:t xml:space="preserve"> </w:t>
      </w:r>
      <w:r w:rsidR="00C93A12">
        <w:rPr>
          <w:bCs/>
        </w:rPr>
        <w:t>School</w:t>
      </w:r>
      <w:r w:rsidR="00B87B57">
        <w:rPr>
          <w:bCs/>
        </w:rPr>
        <w:t>, Inc.</w:t>
      </w:r>
      <w:r w:rsidR="00C93A12">
        <w:rPr>
          <w:bCs/>
        </w:rPr>
        <w:t xml:space="preserve"> – in this matter.  </w:t>
      </w:r>
      <w:r>
        <w:t>U</w:t>
      </w:r>
      <w:r w:rsidRPr="007E2171">
        <w:t>pon motion duly made and seconded</w:t>
      </w:r>
      <w:r>
        <w:t>,</w:t>
      </w:r>
      <w:r w:rsidRPr="007E2171">
        <w:t xml:space="preserve"> </w:t>
      </w:r>
      <w:r>
        <w:t>by the directors present, it was, unanimously</w:t>
      </w:r>
    </w:p>
    <w:p w:rsidR="00402D4C" w:rsidRPr="007E2171" w:rsidRDefault="00402D4C" w:rsidP="00931628">
      <w:pPr>
        <w:pStyle w:val="BodyText"/>
        <w:keepNext/>
        <w:contextualSpacing/>
        <w:jc w:val="both"/>
      </w:pPr>
    </w:p>
    <w:p w:rsidR="00402D4C" w:rsidRDefault="00402D4C" w:rsidP="0093162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02D4C" w:rsidRDefault="00402D4C" w:rsidP="00931628">
      <w:pPr>
        <w:pStyle w:val="BodyText"/>
        <w:contextualSpacing/>
        <w:jc w:val="both"/>
      </w:pPr>
    </w:p>
    <w:p w:rsidR="00402D4C" w:rsidRDefault="00402D4C" w:rsidP="00931628">
      <w:pPr>
        <w:pStyle w:val="BodyText"/>
        <w:ind w:left="720" w:right="720"/>
        <w:contextualSpacing/>
        <w:jc w:val="both"/>
      </w:pPr>
      <w:r w:rsidRPr="007E2171">
        <w:lastRenderedPageBreak/>
        <w:t xml:space="preserve">a project of </w:t>
      </w:r>
      <w:r w:rsidR="00C93A12">
        <w:t>Lexington Christian Academy</w:t>
      </w:r>
      <w:r w:rsidR="000F3427">
        <w:t>, Inc.</w:t>
      </w:r>
      <w:r>
        <w:t xml:space="preserve">, </w:t>
      </w:r>
      <w:r w:rsidRPr="007E2171">
        <w:t xml:space="preserve">in </w:t>
      </w:r>
      <w:r w:rsidR="00C93A12">
        <w:t>Lexington</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C93A12">
        <w:t>17</w:t>
      </w:r>
      <w:r w:rsidR="000F3427">
        <w:t>,000</w:t>
      </w:r>
      <w:r>
        <w:t>,000.</w:t>
      </w:r>
    </w:p>
    <w:p w:rsidR="00402D4C" w:rsidRDefault="00402D4C" w:rsidP="00931628">
      <w:pPr>
        <w:pStyle w:val="BodyText"/>
        <w:ind w:right="720"/>
        <w:contextualSpacing/>
        <w:jc w:val="both"/>
      </w:pPr>
    </w:p>
    <w:p w:rsidR="00AB5784" w:rsidRPr="007E2171" w:rsidRDefault="00AB5784" w:rsidP="00931628">
      <w:pPr>
        <w:pStyle w:val="BodyText"/>
        <w:keepNext/>
        <w:contextualSpacing/>
        <w:jc w:val="both"/>
      </w:pPr>
      <w:r>
        <w:rPr>
          <w:b/>
          <w:bCs/>
        </w:rPr>
        <w:t>19</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AB5784" w:rsidRPr="007E2171" w:rsidRDefault="00AB5784" w:rsidP="00931628">
      <w:pPr>
        <w:pStyle w:val="BodyText"/>
        <w:keepNext/>
        <w:contextualSpacing/>
        <w:jc w:val="both"/>
      </w:pPr>
    </w:p>
    <w:p w:rsidR="00AB5784" w:rsidRDefault="00AB5784" w:rsidP="0093162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C93A12">
        <w:t xml:space="preserve">OA/FA </w:t>
      </w:r>
      <w:r w:rsidRPr="007E2171">
        <w:t>resolution</w:t>
      </w:r>
      <w:r w:rsidR="00C93A12">
        <w:t>s</w:t>
      </w:r>
      <w:r w:rsidRPr="00AA0F6F">
        <w:t xml:space="preserve"> </w:t>
      </w:r>
      <w:r>
        <w:t>attached and part of these minutes</w:t>
      </w:r>
      <w:r w:rsidRPr="007E2171">
        <w:t xml:space="preserve"> regarding</w:t>
      </w:r>
      <w:r>
        <w:t>:</w:t>
      </w:r>
    </w:p>
    <w:p w:rsidR="00AB5784" w:rsidRDefault="00AB5784" w:rsidP="00931628">
      <w:pPr>
        <w:pStyle w:val="BodyText"/>
        <w:contextualSpacing/>
        <w:jc w:val="both"/>
      </w:pPr>
    </w:p>
    <w:p w:rsidR="00AB5784" w:rsidRDefault="00AB5784" w:rsidP="00931628">
      <w:pPr>
        <w:pStyle w:val="BodyText"/>
        <w:ind w:left="720" w:right="720"/>
        <w:contextualSpacing/>
        <w:jc w:val="both"/>
      </w:pPr>
      <w:r w:rsidRPr="007E2171">
        <w:t xml:space="preserve">a project of </w:t>
      </w:r>
      <w:r w:rsidR="00C93A12">
        <w:t>the Young Men’s Christian Associ</w:t>
      </w:r>
      <w:r w:rsidR="0052657A">
        <w:t>a</w:t>
      </w:r>
      <w:r w:rsidR="00C93A12">
        <w:t>tion of the North Shore, Inc.</w:t>
      </w:r>
      <w:r>
        <w:t xml:space="preserve">, </w:t>
      </w:r>
      <w:r w:rsidRPr="007E2171">
        <w:t xml:space="preserve">in </w:t>
      </w:r>
      <w:r w:rsidR="00C93A12">
        <w:t xml:space="preserve">several </w:t>
      </w:r>
      <w:r w:rsidR="00E01703">
        <w:t xml:space="preserve">cities and towns in northeast </w:t>
      </w:r>
      <w:r w:rsidRPr="007E2171">
        <w:t>Massachusetts</w:t>
      </w:r>
      <w:r>
        <w:t>,</w:t>
      </w:r>
      <w:r w:rsidRPr="007E2171">
        <w:t xml:space="preserve"> </w:t>
      </w:r>
      <w:r>
        <w:t xml:space="preserve">for </w:t>
      </w:r>
      <w:r w:rsidRPr="007E2171">
        <w:t xml:space="preserve">the issuance of </w:t>
      </w:r>
      <w:r>
        <w:t>a</w:t>
      </w:r>
      <w:r w:rsidR="0052657A">
        <w:t xml:space="preserve"> 501(c)(3) </w:t>
      </w:r>
      <w:r>
        <w:t>Tax</w:t>
      </w:r>
      <w:r w:rsidR="0052657A">
        <w:t xml:space="preserve">able-Exempt </w:t>
      </w:r>
      <w:r>
        <w:t xml:space="preserve">Bond to finance such project </w:t>
      </w:r>
      <w:r w:rsidRPr="007E2171">
        <w:t>in an amount not to exceed $</w:t>
      </w:r>
      <w:r w:rsidR="0052657A">
        <w:t>16</w:t>
      </w:r>
      <w:r>
        <w:t>,</w:t>
      </w:r>
      <w:r w:rsidR="0052657A">
        <w:t>3</w:t>
      </w:r>
      <w:r>
        <w:t>00,000.</w:t>
      </w:r>
    </w:p>
    <w:p w:rsidR="00AB5784" w:rsidRDefault="00AB5784" w:rsidP="00931628">
      <w:pPr>
        <w:pStyle w:val="BodyText"/>
        <w:ind w:right="720"/>
        <w:contextualSpacing/>
        <w:jc w:val="both"/>
      </w:pPr>
    </w:p>
    <w:p w:rsidR="0052657A" w:rsidRPr="007E2171" w:rsidRDefault="0052657A" w:rsidP="00931628">
      <w:pPr>
        <w:pStyle w:val="BodyText"/>
        <w:keepNext/>
        <w:contextualSpacing/>
        <w:jc w:val="both"/>
      </w:pPr>
      <w:r>
        <w:rPr>
          <w:b/>
          <w:bCs/>
        </w:rPr>
        <w:t>20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2657A" w:rsidRPr="007E2171" w:rsidRDefault="0052657A" w:rsidP="00931628">
      <w:pPr>
        <w:pStyle w:val="BodyText"/>
        <w:keepNext/>
        <w:contextualSpacing/>
        <w:jc w:val="both"/>
      </w:pPr>
    </w:p>
    <w:p w:rsidR="0052657A" w:rsidRDefault="0052657A" w:rsidP="0093162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52657A" w:rsidRDefault="0052657A" w:rsidP="00931628">
      <w:pPr>
        <w:pStyle w:val="BodyText"/>
        <w:contextualSpacing/>
        <w:jc w:val="both"/>
      </w:pPr>
    </w:p>
    <w:p w:rsidR="0052657A" w:rsidRDefault="0052657A" w:rsidP="00931628">
      <w:pPr>
        <w:pStyle w:val="BodyText"/>
        <w:ind w:left="720" w:right="720"/>
        <w:contextualSpacing/>
        <w:jc w:val="both"/>
      </w:pPr>
      <w:r w:rsidRPr="007E2171">
        <w:t xml:space="preserve">a project of </w:t>
      </w:r>
      <w:r>
        <w:t xml:space="preserve">Friends of Veritas Preparatory Charter School, Inc., </w:t>
      </w:r>
      <w:r w:rsidRPr="007E2171">
        <w:t xml:space="preserve">in </w:t>
      </w:r>
      <w:r>
        <w:t xml:space="preserve">Springfield, </w:t>
      </w:r>
      <w:r w:rsidRPr="007E2171">
        <w:t>Massachusetts</w:t>
      </w:r>
      <w:r>
        <w:t>,</w:t>
      </w:r>
      <w:r w:rsidRPr="007E2171">
        <w:t xml:space="preserve"> </w:t>
      </w:r>
      <w:r>
        <w:t xml:space="preserve">for </w:t>
      </w:r>
      <w:r w:rsidRPr="007E2171">
        <w:t xml:space="preserve">the issuance of </w:t>
      </w:r>
      <w:r>
        <w:t xml:space="preserve">a 501(c)(3) Taxable-Exempt Bond to finance such project </w:t>
      </w:r>
      <w:r w:rsidRPr="007E2171">
        <w:t>in an amount not to exceed $</w:t>
      </w:r>
      <w:r>
        <w:t>3,700,000.</w:t>
      </w:r>
    </w:p>
    <w:p w:rsidR="0052657A" w:rsidRDefault="0052657A" w:rsidP="00931628">
      <w:pPr>
        <w:pStyle w:val="BodyText"/>
        <w:ind w:right="720"/>
        <w:contextualSpacing/>
        <w:jc w:val="both"/>
      </w:pPr>
    </w:p>
    <w:p w:rsidR="0052657A" w:rsidRPr="007E2171" w:rsidRDefault="0052657A" w:rsidP="00931628">
      <w:pPr>
        <w:pStyle w:val="BodyText"/>
        <w:keepNext/>
        <w:contextualSpacing/>
        <w:jc w:val="both"/>
      </w:pPr>
      <w:r>
        <w:rPr>
          <w:b/>
          <w:bCs/>
        </w:rPr>
        <w:t>21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2657A" w:rsidRPr="007E2171" w:rsidRDefault="0052657A" w:rsidP="00931628">
      <w:pPr>
        <w:pStyle w:val="BodyText"/>
        <w:keepNext/>
        <w:contextualSpacing/>
        <w:jc w:val="both"/>
      </w:pPr>
    </w:p>
    <w:p w:rsidR="0052657A" w:rsidRDefault="0052657A" w:rsidP="00931628">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52657A" w:rsidRDefault="0052657A" w:rsidP="00931628">
      <w:pPr>
        <w:pStyle w:val="BodyText"/>
        <w:contextualSpacing/>
        <w:jc w:val="both"/>
      </w:pPr>
    </w:p>
    <w:p w:rsidR="0052657A" w:rsidRDefault="0052657A" w:rsidP="00931628">
      <w:pPr>
        <w:pStyle w:val="BodyText"/>
        <w:ind w:left="720" w:right="720"/>
        <w:contextualSpacing/>
        <w:jc w:val="both"/>
      </w:pPr>
      <w:r w:rsidRPr="007E2171">
        <w:t xml:space="preserve">a project of </w:t>
      </w:r>
      <w:r w:rsidR="00E01703">
        <w:t>Newton Communications A</w:t>
      </w:r>
      <w:r>
        <w:t xml:space="preserve">ccess Center, Inc., </w:t>
      </w:r>
      <w:r w:rsidRPr="007E2171">
        <w:t xml:space="preserve">in </w:t>
      </w:r>
      <w:r>
        <w:t xml:space="preserve">Newton, </w:t>
      </w:r>
      <w:r w:rsidRPr="007E2171">
        <w:t>Massachusetts</w:t>
      </w:r>
      <w:r>
        <w:t>,</w:t>
      </w:r>
      <w:r w:rsidRPr="007E2171">
        <w:t xml:space="preserve"> </w:t>
      </w:r>
      <w:r>
        <w:t xml:space="preserve">for </w:t>
      </w:r>
      <w:r w:rsidRPr="007E2171">
        <w:t xml:space="preserve">the issuance of </w:t>
      </w:r>
      <w:r>
        <w:t xml:space="preserve">a 501(c)(3) Taxable-Exempt Bond to finance such project </w:t>
      </w:r>
      <w:r w:rsidRPr="007E2171">
        <w:t>in an amount not to exceed $</w:t>
      </w:r>
      <w:r>
        <w:t>2,400,000.</w:t>
      </w:r>
    </w:p>
    <w:p w:rsidR="0052657A" w:rsidRDefault="0052657A" w:rsidP="00931628">
      <w:pPr>
        <w:pStyle w:val="BodyText"/>
        <w:ind w:right="720"/>
        <w:contextualSpacing/>
        <w:jc w:val="both"/>
      </w:pPr>
    </w:p>
    <w:p w:rsidR="00AB5784" w:rsidRPr="007E2171" w:rsidRDefault="0052657A" w:rsidP="00931628">
      <w:pPr>
        <w:pStyle w:val="BodyText"/>
        <w:contextualSpacing/>
        <w:jc w:val="both"/>
      </w:pPr>
      <w:r>
        <w:rPr>
          <w:b/>
          <w:bCs/>
        </w:rPr>
        <w:t>22</w:t>
      </w:r>
      <w:r w:rsidR="00AB5784" w:rsidRPr="007E2171">
        <w:rPr>
          <w:b/>
          <w:bCs/>
        </w:rPr>
        <w:t>.</w:t>
      </w:r>
      <w:r w:rsidR="00AB5784" w:rsidRPr="009249DE">
        <w:rPr>
          <w:bCs/>
        </w:rPr>
        <w:t xml:space="preserve">  </w:t>
      </w:r>
      <w:r>
        <w:rPr>
          <w:bCs/>
        </w:rPr>
        <w:t>Mr. Chilton advised that Mirick &amp; O’Connell has been retained as borrower’s counsel</w:t>
      </w:r>
      <w:r w:rsidR="00B87B57">
        <w:rPr>
          <w:bCs/>
        </w:rPr>
        <w:t>.  In addition, with respect to projected employment, the borrower has revised its numbers as follows:  part time:  75; full time:  130</w:t>
      </w:r>
      <w:r w:rsidR="005F5820">
        <w:rPr>
          <w:bCs/>
        </w:rPr>
        <w:t xml:space="preserve">; full time employees directly attributable to this proposed bond issuance:  60.  </w:t>
      </w:r>
      <w:r w:rsidR="00AB5784">
        <w:t>U</w:t>
      </w:r>
      <w:r w:rsidR="00AB5784" w:rsidRPr="007E2171">
        <w:t>pon motion duly made and seconded</w:t>
      </w:r>
      <w:r w:rsidR="00AB5784">
        <w:t>,</w:t>
      </w:r>
      <w:r w:rsidR="00AB5784" w:rsidRPr="007E2171">
        <w:t xml:space="preserve"> </w:t>
      </w:r>
      <w:r w:rsidR="00AB5784">
        <w:t>by the directors present, it was, unanimously</w:t>
      </w:r>
    </w:p>
    <w:p w:rsidR="00AB5784" w:rsidRPr="007E2171" w:rsidRDefault="00AB5784" w:rsidP="00931628">
      <w:pPr>
        <w:pStyle w:val="BodyText"/>
        <w:contextualSpacing/>
        <w:jc w:val="both"/>
      </w:pPr>
    </w:p>
    <w:p w:rsidR="00AB5784" w:rsidRDefault="00AB5784" w:rsidP="00931628">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E01703">
        <w:t xml:space="preserve">OA/FA </w:t>
      </w:r>
      <w:r w:rsidRPr="007E2171">
        <w:t>resolution</w:t>
      </w:r>
      <w:r w:rsidR="00E01703">
        <w:t>s</w:t>
      </w:r>
      <w:r w:rsidRPr="00AA0F6F">
        <w:t xml:space="preserve"> </w:t>
      </w:r>
      <w:r>
        <w:t>attached and part of these minutes</w:t>
      </w:r>
      <w:r w:rsidRPr="007E2171">
        <w:t xml:space="preserve"> regarding</w:t>
      </w:r>
      <w:r>
        <w:t>:</w:t>
      </w:r>
    </w:p>
    <w:p w:rsidR="00AB5784" w:rsidRDefault="00AB5784" w:rsidP="00931628">
      <w:pPr>
        <w:pStyle w:val="BodyText"/>
        <w:contextualSpacing/>
        <w:jc w:val="both"/>
      </w:pPr>
    </w:p>
    <w:p w:rsidR="00AB5784" w:rsidRDefault="00AB5784" w:rsidP="00931628">
      <w:pPr>
        <w:pStyle w:val="BodyText"/>
        <w:ind w:left="720" w:right="720"/>
        <w:contextualSpacing/>
        <w:jc w:val="both"/>
      </w:pPr>
      <w:r w:rsidRPr="007E2171">
        <w:t xml:space="preserve">a project of </w:t>
      </w:r>
      <w:r>
        <w:t xml:space="preserve">the </w:t>
      </w:r>
      <w:r w:rsidR="005F5820">
        <w:t>Venture Community Services, Inc.</w:t>
      </w:r>
      <w:r>
        <w:t xml:space="preserve">, </w:t>
      </w:r>
      <w:r w:rsidRPr="007E2171">
        <w:t xml:space="preserve">in </w:t>
      </w:r>
      <w:r w:rsidR="005F5820">
        <w:t>Uxbridge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E01703">
        <w:t>1,550</w:t>
      </w:r>
      <w:r>
        <w:t>,000.</w:t>
      </w:r>
    </w:p>
    <w:p w:rsidR="00AB5784" w:rsidRDefault="00AB5784" w:rsidP="00931628">
      <w:pPr>
        <w:pStyle w:val="BodyText"/>
        <w:ind w:right="720"/>
        <w:contextualSpacing/>
        <w:jc w:val="both"/>
      </w:pPr>
    </w:p>
    <w:p w:rsidR="005F5820" w:rsidRPr="001C7C2D" w:rsidRDefault="005F5820" w:rsidP="00931628">
      <w:pPr>
        <w:keepNext/>
        <w:contextualSpacing/>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 Volume Cap Request</w:t>
      </w:r>
    </w:p>
    <w:p w:rsidR="005F5820" w:rsidRDefault="005F5820" w:rsidP="00931628">
      <w:pPr>
        <w:pStyle w:val="BodyText"/>
        <w:keepNext/>
        <w:ind w:right="720"/>
        <w:contextualSpacing/>
        <w:jc w:val="both"/>
      </w:pPr>
    </w:p>
    <w:p w:rsidR="005F5820" w:rsidRPr="007E2171" w:rsidRDefault="005F5820" w:rsidP="00931628">
      <w:pPr>
        <w:pStyle w:val="BodyText"/>
        <w:contextualSpacing/>
        <w:jc w:val="both"/>
      </w:pPr>
      <w:r>
        <w:rPr>
          <w:b/>
          <w:bCs/>
        </w:rPr>
        <w:t>23</w:t>
      </w:r>
      <w:r w:rsidRPr="007E2171">
        <w:rPr>
          <w:b/>
          <w:bCs/>
        </w:rPr>
        <w:t>.</w:t>
      </w:r>
      <w:r w:rsidRPr="009249DE">
        <w:rPr>
          <w:bCs/>
        </w:rPr>
        <w:t xml:space="preserve">  </w:t>
      </w:r>
      <w:r w:rsidRPr="007E2171">
        <w:t>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5F5820" w:rsidRDefault="005F5820" w:rsidP="00931628">
      <w:pPr>
        <w:pStyle w:val="BodyText"/>
        <w:contextualSpacing/>
        <w:jc w:val="both"/>
      </w:pPr>
    </w:p>
    <w:p w:rsidR="005F5820" w:rsidRDefault="005F5820" w:rsidP="00931628">
      <w:pPr>
        <w:pStyle w:val="BodyText"/>
        <w:ind w:left="720" w:right="720"/>
        <w:contextualSpacing/>
        <w:jc w:val="both"/>
      </w:pPr>
      <w:r w:rsidRPr="007E2171">
        <w:t xml:space="preserve">a project of </w:t>
      </w:r>
      <w:r>
        <w:t>Co</w:t>
      </w:r>
      <w:r w:rsidR="009F4E95">
        <w:t>x</w:t>
      </w:r>
      <w:r>
        <w:t xml:space="preserve"> Engineering Company, </w:t>
      </w:r>
      <w:r w:rsidRPr="007E2171">
        <w:t xml:space="preserve">in </w:t>
      </w:r>
      <w:r w:rsidR="009F4E95">
        <w:t>Randolph</w:t>
      </w:r>
      <w:r>
        <w:t xml:space="preserve">, </w:t>
      </w:r>
      <w:r w:rsidRPr="007E2171">
        <w:t>Massachusetts</w:t>
      </w:r>
      <w:r>
        <w:t>,</w:t>
      </w:r>
      <w:r w:rsidRPr="007E2171">
        <w:t xml:space="preserve"> </w:t>
      </w:r>
      <w:r>
        <w:t xml:space="preserve">for </w:t>
      </w:r>
      <w:r w:rsidRPr="007E2171">
        <w:t xml:space="preserve">the issuance of </w:t>
      </w:r>
      <w:r>
        <w:t xml:space="preserve">a Tax-Exempt IDB Bond to finance such project </w:t>
      </w:r>
      <w:r w:rsidRPr="007E2171">
        <w:t>in an amount not to exceed $</w:t>
      </w:r>
      <w:r>
        <w:t>7,500,000.</w:t>
      </w:r>
    </w:p>
    <w:p w:rsidR="005F5820" w:rsidRDefault="005F5820" w:rsidP="00931628">
      <w:pPr>
        <w:pStyle w:val="BodyText"/>
        <w:ind w:right="720"/>
        <w:contextualSpacing/>
        <w:jc w:val="both"/>
      </w:pPr>
    </w:p>
    <w:p w:rsidR="005F5820" w:rsidRPr="007E2171" w:rsidRDefault="005F5820" w:rsidP="00931628">
      <w:pPr>
        <w:pStyle w:val="BodyText"/>
        <w:contextualSpacing/>
        <w:jc w:val="both"/>
      </w:pPr>
      <w:r>
        <w:rPr>
          <w:b/>
          <w:bCs/>
        </w:rPr>
        <w:t>24</w:t>
      </w:r>
      <w:r w:rsidRPr="007E2171">
        <w:rPr>
          <w:b/>
          <w:bCs/>
        </w:rPr>
        <w:t>.</w:t>
      </w:r>
      <w:r w:rsidRPr="009249DE">
        <w:rPr>
          <w:bCs/>
        </w:rPr>
        <w:t xml:space="preserve">  </w:t>
      </w:r>
      <w:r w:rsidRPr="007E2171">
        <w:t>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5F5820" w:rsidRDefault="005F5820" w:rsidP="00931628">
      <w:pPr>
        <w:pStyle w:val="BodyText"/>
        <w:contextualSpacing/>
        <w:jc w:val="both"/>
      </w:pPr>
    </w:p>
    <w:p w:rsidR="005F5820" w:rsidRDefault="005F5820" w:rsidP="00931628">
      <w:pPr>
        <w:pStyle w:val="BodyText"/>
        <w:ind w:left="720" w:right="720"/>
        <w:contextualSpacing/>
        <w:jc w:val="both"/>
      </w:pPr>
      <w:r w:rsidRPr="007E2171">
        <w:t xml:space="preserve">a project of </w:t>
      </w:r>
      <w:r w:rsidR="009F4E95">
        <w:t>Ivory Keys, LLC</w:t>
      </w:r>
      <w:r>
        <w:t xml:space="preserve">, </w:t>
      </w:r>
      <w:r w:rsidRPr="007E2171">
        <w:t xml:space="preserve">in </w:t>
      </w:r>
      <w:r w:rsidR="009F4E95">
        <w:t>Leominster</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9F4E95">
        <w:t>6,956,035</w:t>
      </w:r>
      <w:r>
        <w:t>.</w:t>
      </w:r>
    </w:p>
    <w:p w:rsidR="00AB5784" w:rsidRDefault="00AB5784" w:rsidP="00931628">
      <w:pPr>
        <w:pStyle w:val="BodyText"/>
        <w:ind w:right="720"/>
        <w:contextualSpacing/>
        <w:jc w:val="both"/>
      </w:pPr>
    </w:p>
    <w:p w:rsidR="009F4E95" w:rsidRDefault="009F4E95" w:rsidP="00931628">
      <w:pPr>
        <w:pStyle w:val="BodyText"/>
        <w:contextualSpacing/>
        <w:jc w:val="both"/>
      </w:pPr>
      <w:r>
        <w:t>Mr. Morales wanted to know if staff is noticing any particular trends in connection with bond issuances, and Mr. Chilton advised that r</w:t>
      </w:r>
      <w:r w:rsidR="00FB4116">
        <w:t>ecent activity has been good; Ms</w:t>
      </w:r>
      <w:r>
        <w:t>. Canter confirmed that proposed bond issuances were exceeding budgeted goals by about 30 percent at the end of the 2016 calendar year.</w:t>
      </w:r>
    </w:p>
    <w:p w:rsidR="005A050A" w:rsidRDefault="005A050A" w:rsidP="00931628">
      <w:pPr>
        <w:pStyle w:val="BodyText"/>
        <w:ind w:right="720"/>
        <w:contextualSpacing/>
        <w:jc w:val="both"/>
      </w:pPr>
    </w:p>
    <w:p w:rsidR="009F4E95" w:rsidRDefault="009F4E95" w:rsidP="00931628">
      <w:pPr>
        <w:pStyle w:val="BodyText"/>
        <w:ind w:right="720"/>
        <w:contextualSpacing/>
        <w:jc w:val="both"/>
      </w:pPr>
    </w:p>
    <w:p w:rsidR="001A0E10" w:rsidRPr="00FD4412" w:rsidRDefault="001A0E10" w:rsidP="00931628">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931628">
      <w:pPr>
        <w:pStyle w:val="BodyText"/>
        <w:keepNext/>
        <w:contextualSpacing/>
        <w:jc w:val="both"/>
      </w:pPr>
    </w:p>
    <w:p w:rsidR="009F4E95" w:rsidRPr="005E5D1A" w:rsidRDefault="009F4E95" w:rsidP="00931628">
      <w:pPr>
        <w:pStyle w:val="BodyText"/>
        <w:keepNext/>
        <w:contextualSpacing/>
        <w:jc w:val="both"/>
        <w:rPr>
          <w:b/>
          <w:i/>
          <w:u w:val="single"/>
        </w:rPr>
      </w:pPr>
      <w:r>
        <w:rPr>
          <w:b/>
          <w:i/>
          <w:u w:val="single"/>
        </w:rPr>
        <w:t>Audit &amp; Administration Committee</w:t>
      </w:r>
    </w:p>
    <w:p w:rsidR="009F4E95" w:rsidRDefault="009F4E95" w:rsidP="00931628">
      <w:pPr>
        <w:pStyle w:val="BodyText"/>
        <w:keepNext/>
        <w:contextualSpacing/>
        <w:jc w:val="both"/>
      </w:pPr>
    </w:p>
    <w:p w:rsidR="009F4E95" w:rsidRDefault="009F4E95" w:rsidP="00931628">
      <w:pPr>
        <w:pStyle w:val="BodyText"/>
        <w:tabs>
          <w:tab w:val="left" w:pos="7538"/>
        </w:tabs>
        <w:contextualSpacing/>
        <w:jc w:val="both"/>
        <w:rPr>
          <w:bCs/>
        </w:rPr>
      </w:pPr>
      <w:r>
        <w:rPr>
          <w:bCs/>
        </w:rPr>
        <w:t>Ms. McGovern reported that the Committee met this morning.  The Committee approved minutes and discussed the Agency’s travel policy.  In addition, representatives from PFM presented the results of the Agency’s ongoing annual audit(s)</w:t>
      </w:r>
      <w:r w:rsidR="00931628">
        <w:rPr>
          <w:bCs/>
        </w:rPr>
        <w:t xml:space="preserve"> to the Committee</w:t>
      </w:r>
      <w:r>
        <w:rPr>
          <w:bCs/>
        </w:rPr>
        <w:t xml:space="preserve">.  </w:t>
      </w:r>
      <w:r w:rsidR="00931628">
        <w:rPr>
          <w:bCs/>
        </w:rPr>
        <w:t xml:space="preserve">Ms. McGovern </w:t>
      </w:r>
      <w:r>
        <w:rPr>
          <w:bCs/>
        </w:rPr>
        <w:t xml:space="preserve">noted PFM was very positive and had nothing negative to report.  </w:t>
      </w:r>
      <w:r w:rsidR="00931628">
        <w:rPr>
          <w:bCs/>
        </w:rPr>
        <w:t xml:space="preserve">She </w:t>
      </w:r>
      <w:r>
        <w:rPr>
          <w:bCs/>
        </w:rPr>
        <w:t>advised that PFM then met briefly with the Committee members in the absence of Agency management</w:t>
      </w:r>
      <w:r w:rsidR="00CD37F4">
        <w:rPr>
          <w:bCs/>
        </w:rPr>
        <w:t xml:space="preserve">; the Committee was assured there are </w:t>
      </w:r>
      <w:r w:rsidR="00686A7B">
        <w:rPr>
          <w:bCs/>
        </w:rPr>
        <w:t xml:space="preserve">no issues </w:t>
      </w:r>
      <w:r w:rsidR="00CD37F4">
        <w:rPr>
          <w:bCs/>
        </w:rPr>
        <w:t>resulting from the current audit(s)</w:t>
      </w:r>
      <w:r w:rsidR="00FB4116">
        <w:rPr>
          <w:bCs/>
        </w:rPr>
        <w:t xml:space="preserve"> and/or the Agency’s role in connection therewith</w:t>
      </w:r>
      <w:r w:rsidR="00CD37F4">
        <w:rPr>
          <w:bCs/>
        </w:rPr>
        <w:t>.</w:t>
      </w:r>
    </w:p>
    <w:p w:rsidR="009F4E95" w:rsidRDefault="009F4E95" w:rsidP="00931628">
      <w:pPr>
        <w:pStyle w:val="BodyText"/>
        <w:tabs>
          <w:tab w:val="left" w:pos="360"/>
        </w:tabs>
        <w:contextualSpacing/>
        <w:jc w:val="both"/>
        <w:rPr>
          <w:bCs/>
        </w:rPr>
      </w:pPr>
    </w:p>
    <w:p w:rsidR="00CD37F4" w:rsidRPr="007E2171" w:rsidRDefault="00CD37F4" w:rsidP="00931628">
      <w:pPr>
        <w:pStyle w:val="BodyText"/>
        <w:contextualSpacing/>
        <w:jc w:val="both"/>
      </w:pPr>
      <w:r>
        <w:rPr>
          <w:b/>
          <w:bCs/>
        </w:rPr>
        <w:t>25.</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November 10, 2016 Audit &amp; Administration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CD37F4" w:rsidRDefault="00CD37F4" w:rsidP="00931628">
      <w:pPr>
        <w:pStyle w:val="BodyText"/>
        <w:contextualSpacing/>
        <w:jc w:val="both"/>
        <w:rPr>
          <w:bCs/>
        </w:rPr>
      </w:pPr>
    </w:p>
    <w:p w:rsidR="00CD37F4" w:rsidRDefault="00CD37F4" w:rsidP="00931628">
      <w:pPr>
        <w:pStyle w:val="BodyText"/>
        <w:keepNext/>
        <w:jc w:val="both"/>
        <w:rPr>
          <w:b/>
        </w:rPr>
      </w:pPr>
      <w:r>
        <w:rPr>
          <w:b/>
        </w:rPr>
        <w:t xml:space="preserve">26.  VOTE – Approval of Agency </w:t>
      </w:r>
      <w:r w:rsidR="00FB4116">
        <w:rPr>
          <w:b/>
        </w:rPr>
        <w:t xml:space="preserve">Travel </w:t>
      </w:r>
      <w:r>
        <w:rPr>
          <w:b/>
        </w:rPr>
        <w:t>Policy</w:t>
      </w:r>
    </w:p>
    <w:p w:rsidR="00CD37F4" w:rsidRDefault="00CD37F4" w:rsidP="00931628">
      <w:pPr>
        <w:pStyle w:val="BodyText"/>
        <w:keepNext/>
        <w:jc w:val="both"/>
        <w:rPr>
          <w:b/>
        </w:rPr>
      </w:pPr>
    </w:p>
    <w:p w:rsidR="00CD37F4" w:rsidRDefault="00CD37F4" w:rsidP="00931628">
      <w:pPr>
        <w:pStyle w:val="BodyText"/>
        <w:jc w:val="both"/>
      </w:pPr>
      <w:r>
        <w:t xml:space="preserve">It was noted that the </w:t>
      </w:r>
      <w:r w:rsidR="00D323C6">
        <w:t xml:space="preserve">Agency’s </w:t>
      </w:r>
      <w:r>
        <w:t xml:space="preserve">current practice calls for </w:t>
      </w:r>
      <w:r w:rsidR="00D323C6">
        <w:t xml:space="preserve">approval of an employee’s travel expenses by the employee’s manager and Chief of Staff or, in the instance of the President and CEO, approval by the Chief of Staff alone.  </w:t>
      </w:r>
      <w:r>
        <w:t xml:space="preserve">Ms. McGovern advised that Committee members determined that best practices suggest that the Board should approve </w:t>
      </w:r>
      <w:r w:rsidR="00D323C6">
        <w:t xml:space="preserve">travel expenses for the President and CEO.  Ms. McGovern advised that the Board Chair shall select </w:t>
      </w:r>
      <w:r w:rsidR="001D5949">
        <w:t xml:space="preserve">one </w:t>
      </w:r>
      <w:r w:rsidR="00D323C6">
        <w:t xml:space="preserve">Board member for this purpose and the Agency’s travel </w:t>
      </w:r>
      <w:r w:rsidR="00D323C6">
        <w:lastRenderedPageBreak/>
        <w:t xml:space="preserve">policy shall be amended accordingly and, further, the Charter for the Audit &amp; Administration Committee shall </w:t>
      </w:r>
      <w:r w:rsidR="001D5949">
        <w:t xml:space="preserve">also </w:t>
      </w:r>
      <w:r w:rsidR="00D323C6">
        <w:t xml:space="preserve">be amended to reflect this decision.  The Chair asked for a vote </w:t>
      </w:r>
      <w:r>
        <w:t>and, upon motion duly made and seconded, it was unanimously</w:t>
      </w:r>
    </w:p>
    <w:p w:rsidR="00CD37F4" w:rsidRDefault="00CD37F4" w:rsidP="00931628">
      <w:pPr>
        <w:pStyle w:val="BodyText"/>
        <w:jc w:val="both"/>
      </w:pPr>
    </w:p>
    <w:p w:rsidR="00CD37F4" w:rsidRDefault="00CD37F4" w:rsidP="00931628">
      <w:pPr>
        <w:pStyle w:val="BodyText"/>
        <w:jc w:val="both"/>
      </w:pPr>
      <w:r w:rsidRPr="005133F2">
        <w:rPr>
          <w:b/>
        </w:rPr>
        <w:t>VOTED:</w:t>
      </w:r>
      <w:r>
        <w:t xml:space="preserve">  That the Board of Directors of MassDevelopment approves the </w:t>
      </w:r>
      <w:r w:rsidR="00D323C6">
        <w:t>Agency’s travel policy</w:t>
      </w:r>
      <w:r>
        <w:t>, as outlined in the memorandum and vote dated April 13, 2017, attached and part of the minutes of this meeting</w:t>
      </w:r>
      <w:r w:rsidR="00D323C6">
        <w:t xml:space="preserve">, </w:t>
      </w:r>
      <w:r w:rsidR="00E01703">
        <w:t xml:space="preserve">and </w:t>
      </w:r>
      <w:r w:rsidR="00D323C6">
        <w:t>as amended to reflect the above discussion</w:t>
      </w:r>
      <w:r>
        <w:t>.</w:t>
      </w:r>
    </w:p>
    <w:p w:rsidR="00CD37F4" w:rsidRDefault="00CD37F4" w:rsidP="00931628">
      <w:pPr>
        <w:pStyle w:val="BodyText"/>
        <w:jc w:val="both"/>
      </w:pPr>
    </w:p>
    <w:p w:rsidR="009F4E95" w:rsidRPr="005E5D1A" w:rsidRDefault="001D5949" w:rsidP="00931628">
      <w:pPr>
        <w:pStyle w:val="BodyText"/>
        <w:keepNext/>
        <w:contextualSpacing/>
        <w:jc w:val="both"/>
        <w:rPr>
          <w:b/>
          <w:i/>
          <w:u w:val="single"/>
        </w:rPr>
      </w:pPr>
      <w:r>
        <w:rPr>
          <w:b/>
          <w:i/>
          <w:u w:val="single"/>
        </w:rPr>
        <w:t xml:space="preserve">Compensation </w:t>
      </w:r>
      <w:r w:rsidR="009F4E95" w:rsidRPr="005E5D1A">
        <w:rPr>
          <w:b/>
          <w:i/>
          <w:u w:val="single"/>
        </w:rPr>
        <w:t>Committee</w:t>
      </w:r>
    </w:p>
    <w:p w:rsidR="009F4E95" w:rsidRDefault="009F4E95" w:rsidP="00931628">
      <w:pPr>
        <w:pStyle w:val="BodyText"/>
        <w:keepNext/>
        <w:contextualSpacing/>
        <w:jc w:val="both"/>
      </w:pPr>
    </w:p>
    <w:p w:rsidR="009F4E95" w:rsidRDefault="001D5949" w:rsidP="00931628">
      <w:pPr>
        <w:pStyle w:val="BodyText"/>
        <w:tabs>
          <w:tab w:val="left" w:pos="7538"/>
        </w:tabs>
        <w:contextualSpacing/>
        <w:jc w:val="both"/>
        <w:rPr>
          <w:bCs/>
        </w:rPr>
      </w:pPr>
      <w:r>
        <w:rPr>
          <w:bCs/>
        </w:rPr>
        <w:t xml:space="preserve">Ms. McGovern </w:t>
      </w:r>
      <w:r w:rsidR="009F4E95">
        <w:rPr>
          <w:bCs/>
        </w:rPr>
        <w:t xml:space="preserve">reported that the Committee met </w:t>
      </w:r>
      <w:r>
        <w:rPr>
          <w:bCs/>
        </w:rPr>
        <w:t>briefly this morning</w:t>
      </w:r>
      <w:r w:rsidR="009F4E95">
        <w:rPr>
          <w:bCs/>
        </w:rPr>
        <w:t>.</w:t>
      </w:r>
      <w:r>
        <w:rPr>
          <w:bCs/>
        </w:rPr>
        <w:t xml:space="preserve">  The Committee approved the minutes of its prior meeting and discussed an issue raised in connection with the executive compensation process.  Currently, among other things, the Committee Charter calls for the Compensation Committee to “ … evaluate and establish executive compensation for the President and CEO; Chief Financial Officer; Chief Operating Officer; and General Counsel, including, but not limited to, base salary, bonuses, severance, retirement, or deferred compensation packages ….”  The Agency no longer employs a Chief Operating Officer.  Ms. Madden stated that in keeping with best practices, the Committee members request an amendment to the Charter to provide </w:t>
      </w:r>
      <w:r w:rsidR="006567DC">
        <w:rPr>
          <w:bCs/>
        </w:rPr>
        <w:t>that these tasks be approved by the full Board, at the recommendation of the Compensation Committee.  Accordingly, the request to approve an amended Compensation Committee Charter will be brought before the Board.</w:t>
      </w:r>
    </w:p>
    <w:p w:rsidR="009F4E95" w:rsidRDefault="009F4E95" w:rsidP="00931628">
      <w:pPr>
        <w:pStyle w:val="BodyText"/>
        <w:tabs>
          <w:tab w:val="left" w:pos="360"/>
        </w:tabs>
        <w:contextualSpacing/>
        <w:jc w:val="both"/>
        <w:rPr>
          <w:bCs/>
        </w:rPr>
      </w:pPr>
    </w:p>
    <w:p w:rsidR="001A0E10" w:rsidRPr="005E5D1A" w:rsidRDefault="001A0E10" w:rsidP="00931628">
      <w:pPr>
        <w:pStyle w:val="BodyText"/>
        <w:keepNext/>
        <w:contextualSpacing/>
        <w:jc w:val="both"/>
        <w:rPr>
          <w:b/>
          <w:i/>
          <w:u w:val="single"/>
        </w:rPr>
      </w:pPr>
      <w:r w:rsidRPr="005E5D1A">
        <w:rPr>
          <w:b/>
          <w:i/>
          <w:u w:val="single"/>
        </w:rPr>
        <w:t>Origination &amp; Credit Committee</w:t>
      </w:r>
    </w:p>
    <w:p w:rsidR="001A0E10" w:rsidRDefault="001A0E10" w:rsidP="00931628">
      <w:pPr>
        <w:pStyle w:val="BodyText"/>
        <w:keepNext/>
        <w:contextualSpacing/>
        <w:jc w:val="both"/>
      </w:pPr>
    </w:p>
    <w:p w:rsidR="00723AF4" w:rsidRDefault="002B7A87" w:rsidP="00931628">
      <w:pPr>
        <w:pStyle w:val="BodyText"/>
        <w:tabs>
          <w:tab w:val="left" w:pos="7538"/>
        </w:tabs>
        <w:contextualSpacing/>
        <w:jc w:val="both"/>
        <w:rPr>
          <w:bCs/>
        </w:rPr>
      </w:pPr>
      <w:r>
        <w:rPr>
          <w:bCs/>
        </w:rPr>
        <w:t xml:space="preserve">Mr. Blake </w:t>
      </w:r>
      <w:r w:rsidR="00723AF4">
        <w:rPr>
          <w:bCs/>
        </w:rPr>
        <w:t xml:space="preserve">reported that the Committee met on Tuesday, </w:t>
      </w:r>
      <w:r w:rsidR="005A2346">
        <w:rPr>
          <w:bCs/>
        </w:rPr>
        <w:t>April 11</w:t>
      </w:r>
      <w:r w:rsidR="00164E5C">
        <w:rPr>
          <w:bCs/>
        </w:rPr>
        <w:t>, 2017</w:t>
      </w:r>
      <w:r w:rsidR="00AB5784">
        <w:rPr>
          <w:bCs/>
        </w:rPr>
        <w:t>.</w:t>
      </w:r>
    </w:p>
    <w:p w:rsidR="00723AF4" w:rsidRDefault="00723AF4" w:rsidP="00931628">
      <w:pPr>
        <w:pStyle w:val="BodyText"/>
        <w:tabs>
          <w:tab w:val="left" w:pos="360"/>
        </w:tabs>
        <w:contextualSpacing/>
        <w:jc w:val="both"/>
        <w:rPr>
          <w:bCs/>
        </w:rPr>
      </w:pPr>
    </w:p>
    <w:p w:rsidR="006F0D0B" w:rsidRPr="007E2171" w:rsidRDefault="00AB5784" w:rsidP="00931628">
      <w:pPr>
        <w:pStyle w:val="BodyText"/>
        <w:contextualSpacing/>
        <w:jc w:val="both"/>
      </w:pPr>
      <w:r>
        <w:rPr>
          <w:b/>
          <w:bCs/>
        </w:rPr>
        <w:t>2</w:t>
      </w:r>
      <w:r w:rsidR="005A2346">
        <w:rPr>
          <w:b/>
          <w:bCs/>
        </w:rPr>
        <w:t>7</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rsidR="005A2346">
        <w:t>March 7</w:t>
      </w:r>
      <w:r w:rsidR="00765606">
        <w:t xml:space="preserve">, 2017 </w:t>
      </w:r>
      <w:r w:rsidR="006F0D0B">
        <w:t xml:space="preserve">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931628">
      <w:pPr>
        <w:pStyle w:val="BodyText"/>
        <w:contextualSpacing/>
        <w:jc w:val="both"/>
        <w:rPr>
          <w:bCs/>
        </w:rPr>
      </w:pPr>
    </w:p>
    <w:p w:rsidR="003D38C6" w:rsidRPr="005E5D1A" w:rsidRDefault="003D38C6" w:rsidP="00931628">
      <w:pPr>
        <w:pStyle w:val="BodyText"/>
        <w:keepNext/>
        <w:ind w:right="720"/>
        <w:contextualSpacing/>
        <w:jc w:val="both"/>
        <w:rPr>
          <w:b/>
          <w:u w:val="single"/>
        </w:rPr>
      </w:pPr>
      <w:r w:rsidRPr="005E5D1A">
        <w:rPr>
          <w:b/>
          <w:u w:val="single"/>
        </w:rPr>
        <w:t>Lending</w:t>
      </w:r>
    </w:p>
    <w:p w:rsidR="003D38C6" w:rsidRPr="001661E6" w:rsidRDefault="003D38C6" w:rsidP="00931628">
      <w:pPr>
        <w:pStyle w:val="BodyText"/>
        <w:keepNext/>
        <w:ind w:right="720"/>
        <w:contextualSpacing/>
        <w:jc w:val="both"/>
      </w:pPr>
    </w:p>
    <w:p w:rsidR="003D38C6" w:rsidRDefault="003D38C6" w:rsidP="00931628">
      <w:pPr>
        <w:pStyle w:val="BodyText"/>
        <w:contextualSpacing/>
        <w:jc w:val="both"/>
      </w:pPr>
      <w:r>
        <w:rPr>
          <w:b/>
          <w:bCs/>
        </w:rPr>
        <w:t>2</w:t>
      </w:r>
      <w:r w:rsidR="005A2346">
        <w:rPr>
          <w:b/>
          <w:bCs/>
        </w:rPr>
        <w:t>8</w:t>
      </w:r>
      <w:r w:rsidRPr="007C1E63">
        <w:rPr>
          <w:b/>
          <w:bCs/>
        </w:rPr>
        <w:t>.  Delegated Authority Report</w:t>
      </w:r>
      <w:r>
        <w:rPr>
          <w:b/>
          <w:bCs/>
        </w:rPr>
        <w:t xml:space="preserve"> for Loan Approvals (</w:t>
      </w:r>
      <w:r w:rsidR="005A2346">
        <w:rPr>
          <w:b/>
          <w:bCs/>
        </w:rPr>
        <w:t xml:space="preserve">February </w:t>
      </w:r>
      <w:r w:rsidR="00AB5784">
        <w:rPr>
          <w:b/>
          <w:bCs/>
        </w:rPr>
        <w:t>2017</w:t>
      </w:r>
      <w:r>
        <w:rPr>
          <w:b/>
          <w:bCs/>
        </w:rPr>
        <w:t>)</w:t>
      </w:r>
      <w:r w:rsidRPr="00D75A6E">
        <w:rPr>
          <w:bCs/>
        </w:rPr>
        <w:t xml:space="preserve">.  </w:t>
      </w:r>
      <w:r>
        <w:t>F</w:t>
      </w:r>
      <w:r w:rsidRPr="007E2171">
        <w:t xml:space="preserve">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p>
    <w:p w:rsidR="003D38C6" w:rsidRDefault="003D38C6" w:rsidP="00931628">
      <w:pPr>
        <w:pStyle w:val="BodyText"/>
        <w:contextualSpacing/>
        <w:jc w:val="both"/>
      </w:pPr>
    </w:p>
    <w:p w:rsidR="005A2346" w:rsidRPr="00CA1D81" w:rsidRDefault="005A2346" w:rsidP="00931628">
      <w:pPr>
        <w:pStyle w:val="BodyText"/>
        <w:keepNext/>
        <w:ind w:left="1440" w:hanging="1440"/>
        <w:jc w:val="both"/>
        <w:rPr>
          <w:b/>
        </w:rPr>
      </w:pPr>
      <w:r>
        <w:rPr>
          <w:b/>
        </w:rPr>
        <w:t>29</w:t>
      </w:r>
      <w:r w:rsidR="00164E5C" w:rsidRPr="00CA1D81">
        <w:rPr>
          <w:b/>
        </w:rPr>
        <w:t>.  VOTE</w:t>
      </w:r>
      <w:r>
        <w:rPr>
          <w:b/>
        </w:rPr>
        <w:t xml:space="preserve"> </w:t>
      </w:r>
      <w:r w:rsidR="00164E5C" w:rsidRPr="00CA1D81">
        <w:rPr>
          <w:b/>
        </w:rPr>
        <w:t xml:space="preserve"> –</w:t>
      </w:r>
      <w:r w:rsidR="00164E5C">
        <w:rPr>
          <w:b/>
        </w:rPr>
        <w:tab/>
      </w:r>
      <w:r>
        <w:rPr>
          <w:b/>
        </w:rPr>
        <w:t>Seafood Revolving Loan Fund and Gloucester Revolving Loan Fund (“SRLF/GRLF”) – Annual Board Certification</w:t>
      </w:r>
    </w:p>
    <w:p w:rsidR="005A2346" w:rsidRDefault="005A2346" w:rsidP="00931628">
      <w:pPr>
        <w:pStyle w:val="BodyText"/>
        <w:keepNext/>
        <w:jc w:val="both"/>
      </w:pPr>
    </w:p>
    <w:p w:rsidR="00164E5C" w:rsidRPr="007E2171" w:rsidRDefault="005A2346" w:rsidP="00931628">
      <w:pPr>
        <w:pStyle w:val="BodyText"/>
        <w:keepNext/>
        <w:jc w:val="both"/>
        <w:rPr>
          <w:bCs/>
        </w:rPr>
      </w:pPr>
      <w:r>
        <w:t xml:space="preserve">Ms. Rosser described this request </w:t>
      </w:r>
      <w:r w:rsidR="00E01703">
        <w:t xml:space="preserve">to </w:t>
      </w:r>
      <w:r>
        <w:t xml:space="preserve">certify compliance of the SRLF/GRLF with the plans governing them, as required annually by the U.S. Dept. of Commerce’s Economic Development Administration.  </w:t>
      </w:r>
      <w:r w:rsidR="00764B1D">
        <w:t>T</w:t>
      </w:r>
      <w:r>
        <w:t>he SRLF/GRLF w</w:t>
      </w:r>
      <w:r w:rsidR="00E01703">
        <w:t>ere</w:t>
      </w:r>
      <w:r>
        <w:t xml:space="preserve"> initially restricted to the fishing industry, but revisions were made to the guidelines allowing loans to any business in the target area, </w:t>
      </w:r>
      <w:r w:rsidR="00764B1D">
        <w:t xml:space="preserve">as long as </w:t>
      </w:r>
      <w:r>
        <w:t xml:space="preserve">the project supports job creation, with seafood and fishing businesses retaining priority status.  Staff has determined that, for the reporting period of </w:t>
      </w:r>
      <w:r>
        <w:lastRenderedPageBreak/>
        <w:t xml:space="preserve">October 1, 2014 to September 30, 2016, both Funds are in complete compliance with their respective Plans.  </w:t>
      </w:r>
      <w:r w:rsidR="00164E5C">
        <w:t xml:space="preserve">The Chair </w:t>
      </w:r>
      <w:r w:rsidR="00164E5C" w:rsidRPr="007E2171">
        <w:t xml:space="preserve">asked for a vote and, </w:t>
      </w:r>
      <w:r w:rsidR="00164E5C">
        <w:t xml:space="preserve">upon motion duly made and seconded, </w:t>
      </w:r>
      <w:r w:rsidR="00164E5C" w:rsidRPr="00B6662B">
        <w:t>by the directors present, it was, unanimously</w:t>
      </w:r>
    </w:p>
    <w:p w:rsidR="00164E5C" w:rsidRPr="007E2171" w:rsidRDefault="00164E5C" w:rsidP="00931628">
      <w:pPr>
        <w:jc w:val="both"/>
        <w:rPr>
          <w:sz w:val="24"/>
          <w:szCs w:val="24"/>
        </w:rPr>
      </w:pPr>
    </w:p>
    <w:p w:rsidR="00164E5C" w:rsidRPr="007E2171" w:rsidRDefault="00164E5C" w:rsidP="00931628">
      <w:pPr>
        <w:pStyle w:val="BodyText"/>
        <w:jc w:val="both"/>
      </w:pPr>
      <w:r w:rsidRPr="007E2171">
        <w:rPr>
          <w:b/>
        </w:rPr>
        <w:t>VOTED:</w:t>
      </w:r>
      <w:r w:rsidRPr="007E2171">
        <w:t xml:space="preserve">  That the Board of Directors of Mass</w:t>
      </w:r>
      <w:r>
        <w:t xml:space="preserve">Development </w:t>
      </w:r>
      <w:r w:rsidR="00764B1D">
        <w:t>approves the resolution certifying compliance of the SRLF/GRLF</w:t>
      </w:r>
      <w:r>
        <w:t xml:space="preserve">, </w:t>
      </w:r>
      <w:r w:rsidR="00764B1D">
        <w:t xml:space="preserve">as outlined in the </w:t>
      </w:r>
      <w:r>
        <w:t xml:space="preserve">memorandum and vote dated </w:t>
      </w:r>
      <w:r w:rsidR="00764B1D">
        <w:t>April 13</w:t>
      </w:r>
      <w:r w:rsidR="00983BD2">
        <w:t>, 2017</w:t>
      </w:r>
      <w:r w:rsidRPr="007E2171">
        <w:t>, attached and part of the minutes of this meeti</w:t>
      </w:r>
      <w:r>
        <w:t>ng.</w:t>
      </w:r>
    </w:p>
    <w:p w:rsidR="00164E5C" w:rsidRDefault="00164E5C" w:rsidP="00931628">
      <w:pPr>
        <w:pStyle w:val="BodyText"/>
        <w:jc w:val="both"/>
      </w:pPr>
    </w:p>
    <w:p w:rsidR="00764B1D" w:rsidRPr="007E2171" w:rsidRDefault="00764B1D" w:rsidP="00931628">
      <w:pPr>
        <w:pStyle w:val="BodyText"/>
        <w:contextualSpacing/>
        <w:jc w:val="both"/>
      </w:pPr>
      <w:r>
        <w:rPr>
          <w:b/>
          <w:bCs/>
        </w:rPr>
        <w:t>30.</w:t>
      </w:r>
      <w:r w:rsidRPr="007E2171">
        <w:rPr>
          <w:b/>
          <w:bCs/>
        </w:rPr>
        <w:t xml:space="preserve">  Minutes of </w:t>
      </w:r>
      <w:r>
        <w:rPr>
          <w:b/>
          <w:bCs/>
        </w:rPr>
        <w:t>Emerging Technology Fund Advisory Committee Meeting</w:t>
      </w:r>
      <w:r w:rsidRPr="007E2171">
        <w:t xml:space="preserve">.  For information purposes only, the </w:t>
      </w:r>
      <w:r>
        <w:t xml:space="preserve">approved </w:t>
      </w:r>
      <w:r w:rsidRPr="007E2171">
        <w:t xml:space="preserve">minutes of </w:t>
      </w:r>
      <w:r>
        <w:t xml:space="preserve">the December 7, 2016 </w:t>
      </w:r>
      <w:r w:rsidR="00E038EA">
        <w:t xml:space="preserve">Emerging Technology Fund Advisory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764B1D" w:rsidRDefault="00764B1D" w:rsidP="00931628">
      <w:pPr>
        <w:pStyle w:val="BodyText"/>
        <w:contextualSpacing/>
        <w:jc w:val="both"/>
        <w:rPr>
          <w:bCs/>
        </w:rPr>
      </w:pPr>
    </w:p>
    <w:p w:rsidR="00E038EA" w:rsidRPr="00CA1D81" w:rsidRDefault="00E038EA" w:rsidP="00931628">
      <w:pPr>
        <w:pStyle w:val="BodyText"/>
        <w:keepNext/>
        <w:ind w:left="1440" w:hanging="1440"/>
        <w:jc w:val="both"/>
        <w:rPr>
          <w:b/>
        </w:rPr>
      </w:pPr>
      <w:r>
        <w:rPr>
          <w:b/>
        </w:rPr>
        <w:t>31</w:t>
      </w:r>
      <w:r w:rsidRPr="00796375">
        <w:rPr>
          <w:b/>
        </w:rPr>
        <w:t xml:space="preserve">.  VOTE </w:t>
      </w:r>
      <w:r>
        <w:rPr>
          <w:b/>
        </w:rPr>
        <w:t xml:space="preserve"> </w:t>
      </w:r>
      <w:r w:rsidRPr="00796375">
        <w:rPr>
          <w:b/>
        </w:rPr>
        <w:t>–</w:t>
      </w:r>
      <w:r>
        <w:rPr>
          <w:b/>
        </w:rPr>
        <w:tab/>
        <w:t>Foxborough Regional Charter S</w:t>
      </w:r>
      <w:r w:rsidR="00E01703">
        <w:rPr>
          <w:b/>
        </w:rPr>
        <w:t>chool (“FRCS”) (Foxborough) – $3</w:t>
      </w:r>
      <w:r>
        <w:rPr>
          <w:b/>
        </w:rPr>
        <w:t>,000,000 Charter School Guarantee</w:t>
      </w:r>
    </w:p>
    <w:p w:rsidR="00E038EA" w:rsidRDefault="00E038EA" w:rsidP="00931628">
      <w:pPr>
        <w:pStyle w:val="BodyText"/>
        <w:keepNext/>
        <w:jc w:val="both"/>
      </w:pPr>
    </w:p>
    <w:p w:rsidR="00075111" w:rsidRPr="007E2171" w:rsidRDefault="00E038EA" w:rsidP="00931628">
      <w:pPr>
        <w:pStyle w:val="BodyText"/>
        <w:jc w:val="both"/>
        <w:rPr>
          <w:bCs/>
        </w:rPr>
      </w:pPr>
      <w:r>
        <w:t>Mr. Kelly briefly described this request for a $</w:t>
      </w:r>
      <w:r w:rsidR="00E32754">
        <w:t>3</w:t>
      </w:r>
      <w:r>
        <w:t xml:space="preserve">,000,000 guarantee, noting that at its February 2017 meeting, the MassDevelopment Board approved $10 million in tax exempt bond financing to FRCS.  Eastern Bank will purchase the bond – the proceeds of which will support the acquisition and renovation of an 83,000 s/f commercial property adjacent to FRCS’s existing campus, thereby allowing for expansion of enrollment by 400 students – and has requested the Agency to provide this guarantee.  </w:t>
      </w:r>
      <w:r w:rsidR="00E01703">
        <w:t xml:space="preserve">Mr. Kelly noted that the amount of the guaranty requested has been reduced from $4,000,000 to $3,000,000.  </w:t>
      </w:r>
      <w:r w:rsidR="00075111">
        <w:t xml:space="preserve">The Chair </w:t>
      </w:r>
      <w:r w:rsidR="00075111" w:rsidRPr="007E2171">
        <w:t xml:space="preserve">asked for a vote and, </w:t>
      </w:r>
      <w:r w:rsidR="00075111">
        <w:t xml:space="preserve">upon motion duly made and seconded, </w:t>
      </w:r>
      <w:r w:rsidR="00075111" w:rsidRPr="00B6662B">
        <w:t>by the directors present, it was, unanimously</w:t>
      </w:r>
    </w:p>
    <w:p w:rsidR="00075111" w:rsidRPr="007E2171" w:rsidRDefault="00075111" w:rsidP="00931628">
      <w:pPr>
        <w:jc w:val="both"/>
        <w:rPr>
          <w:sz w:val="24"/>
          <w:szCs w:val="24"/>
        </w:rPr>
      </w:pPr>
    </w:p>
    <w:p w:rsidR="00075111" w:rsidRPr="007E2171" w:rsidRDefault="00075111" w:rsidP="00931628">
      <w:pPr>
        <w:pStyle w:val="BodyText"/>
        <w:jc w:val="both"/>
      </w:pPr>
      <w:r w:rsidRPr="007E2171">
        <w:rPr>
          <w:b/>
        </w:rPr>
        <w:t>VOTED:</w:t>
      </w:r>
      <w:r w:rsidRPr="007E2171">
        <w:t xml:space="preserve">  That the Board of Directors of Mass</w:t>
      </w:r>
      <w:r>
        <w:t xml:space="preserve">Development </w:t>
      </w:r>
      <w:r w:rsidR="00D1330D">
        <w:t>approves</w:t>
      </w:r>
      <w:r w:rsidR="00E32754">
        <w:t xml:space="preserve"> the $3</w:t>
      </w:r>
      <w:r w:rsidR="00D1330D">
        <w:t>,000,000 Charter School Loan Guarantee to FRCS</w:t>
      </w:r>
      <w:r>
        <w:t xml:space="preserve">, subject to the terms of </w:t>
      </w:r>
      <w:r w:rsidRPr="00A545AB">
        <w:t xml:space="preserve">the </w:t>
      </w:r>
      <w:r>
        <w:t xml:space="preserve">memorandum and vote dated </w:t>
      </w:r>
      <w:r w:rsidR="00D1330D">
        <w:t>April 13</w:t>
      </w:r>
      <w:r>
        <w:t>, 2017</w:t>
      </w:r>
      <w:r w:rsidRPr="007E2171">
        <w:t>, attached and part of the minutes of this meeti</w:t>
      </w:r>
      <w:r>
        <w:t>ng.</w:t>
      </w:r>
    </w:p>
    <w:p w:rsidR="00075111" w:rsidRDefault="00075111" w:rsidP="00931628">
      <w:pPr>
        <w:pStyle w:val="BodyText"/>
        <w:jc w:val="both"/>
      </w:pPr>
    </w:p>
    <w:p w:rsidR="00E965D4" w:rsidRPr="005E5D1A" w:rsidRDefault="008C3989" w:rsidP="00931628">
      <w:pPr>
        <w:pStyle w:val="BodyText"/>
        <w:keepNext/>
        <w:ind w:right="720"/>
        <w:contextualSpacing/>
        <w:jc w:val="both"/>
        <w:rPr>
          <w:b/>
          <w:u w:val="single"/>
        </w:rPr>
      </w:pPr>
      <w:r>
        <w:rPr>
          <w:b/>
          <w:u w:val="single"/>
        </w:rPr>
        <w:t>Co</w:t>
      </w:r>
      <w:r w:rsidR="00E965D4">
        <w:rPr>
          <w:b/>
          <w:u w:val="single"/>
        </w:rPr>
        <w:t>mmunity Development</w:t>
      </w:r>
    </w:p>
    <w:p w:rsidR="00E965D4" w:rsidRPr="001661E6" w:rsidRDefault="00E965D4" w:rsidP="00931628">
      <w:pPr>
        <w:pStyle w:val="BodyText"/>
        <w:keepNext/>
        <w:ind w:right="720"/>
        <w:contextualSpacing/>
        <w:jc w:val="both"/>
      </w:pPr>
    </w:p>
    <w:p w:rsidR="00D037E1" w:rsidRDefault="00D1330D" w:rsidP="00931628">
      <w:pPr>
        <w:pStyle w:val="BodyText"/>
        <w:contextualSpacing/>
        <w:jc w:val="both"/>
      </w:pPr>
      <w:r>
        <w:rPr>
          <w:b/>
          <w:bCs/>
        </w:rPr>
        <w:t>3</w:t>
      </w:r>
      <w:r w:rsidR="00D037E1">
        <w:rPr>
          <w:b/>
          <w:bCs/>
        </w:rPr>
        <w:t>2</w:t>
      </w:r>
      <w:r w:rsidR="00D037E1" w:rsidRPr="007C1E63">
        <w:rPr>
          <w:b/>
          <w:bCs/>
        </w:rPr>
        <w:t>.  Delegated Authority Report</w:t>
      </w:r>
      <w:r w:rsidR="00D037E1">
        <w:rPr>
          <w:b/>
          <w:bCs/>
        </w:rPr>
        <w:t xml:space="preserve"> for Community Development Approvals (</w:t>
      </w:r>
      <w:r>
        <w:rPr>
          <w:b/>
          <w:bCs/>
        </w:rPr>
        <w:t xml:space="preserve">February </w:t>
      </w:r>
      <w:r w:rsidR="00D037E1">
        <w:rPr>
          <w:b/>
          <w:bCs/>
        </w:rPr>
        <w:t>2017)</w:t>
      </w:r>
      <w:r w:rsidR="00D037E1" w:rsidRPr="00D75A6E">
        <w:rPr>
          <w:bCs/>
        </w:rPr>
        <w:t xml:space="preserve">.  </w:t>
      </w:r>
      <w:r w:rsidR="00D037E1">
        <w:t>F</w:t>
      </w:r>
      <w:r w:rsidR="00D037E1" w:rsidRPr="007E2171">
        <w:t xml:space="preserve">or information purposes only, the </w:t>
      </w:r>
      <w:r w:rsidR="00D037E1">
        <w:t xml:space="preserve">Delegated Authority Report regarding Community Development approvals is </w:t>
      </w:r>
      <w:r w:rsidR="00D037E1" w:rsidRPr="007E2171">
        <w:t xml:space="preserve">attached and part of the minutes of this meeting.  No discussion </w:t>
      </w:r>
      <w:r w:rsidR="00D037E1">
        <w:t>of</w:t>
      </w:r>
      <w:r w:rsidR="00D037E1" w:rsidRPr="007E2171">
        <w:t xml:space="preserve"> the </w:t>
      </w:r>
      <w:r w:rsidR="00D037E1">
        <w:t xml:space="preserve">Report </w:t>
      </w:r>
      <w:r w:rsidR="00D037E1" w:rsidRPr="007E2171">
        <w:t>took place.</w:t>
      </w:r>
    </w:p>
    <w:p w:rsidR="00D037E1" w:rsidRDefault="00D037E1" w:rsidP="00931628">
      <w:pPr>
        <w:pStyle w:val="BodyText"/>
        <w:contextualSpacing/>
        <w:jc w:val="both"/>
      </w:pPr>
    </w:p>
    <w:p w:rsidR="00D1330D" w:rsidRPr="007E2171" w:rsidRDefault="00D1330D" w:rsidP="00931628">
      <w:pPr>
        <w:pStyle w:val="BodyText"/>
        <w:contextualSpacing/>
        <w:jc w:val="both"/>
      </w:pPr>
      <w:r>
        <w:rPr>
          <w:b/>
          <w:bCs/>
        </w:rPr>
        <w:t>33.</w:t>
      </w:r>
      <w:r w:rsidRPr="007E2171">
        <w:rPr>
          <w:b/>
          <w:bCs/>
        </w:rPr>
        <w:t xml:space="preserve">  Minutes of </w:t>
      </w:r>
      <w:r>
        <w:rPr>
          <w:b/>
          <w:bCs/>
        </w:rPr>
        <w:t>Brownfields Advisory Group Meeting</w:t>
      </w:r>
      <w:r w:rsidRPr="007E2171">
        <w:t xml:space="preserve">.  For information purposes only, the </w:t>
      </w:r>
      <w:r>
        <w:t xml:space="preserve">approved </w:t>
      </w:r>
      <w:r w:rsidRPr="007E2171">
        <w:t xml:space="preserve">minutes of </w:t>
      </w:r>
      <w:r>
        <w:t>the December 13, 2016 Brownfields Advisory Group 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D1330D" w:rsidRDefault="00D1330D" w:rsidP="00931628">
      <w:pPr>
        <w:pStyle w:val="BodyText"/>
        <w:contextualSpacing/>
        <w:jc w:val="both"/>
        <w:rPr>
          <w:bCs/>
        </w:rPr>
      </w:pPr>
    </w:p>
    <w:p w:rsidR="00F35F8C" w:rsidRPr="005E5D1A" w:rsidRDefault="00F35F8C" w:rsidP="00931628">
      <w:pPr>
        <w:pStyle w:val="BodyText"/>
        <w:keepNext/>
        <w:ind w:right="720"/>
        <w:contextualSpacing/>
        <w:jc w:val="both"/>
        <w:rPr>
          <w:b/>
          <w:u w:val="single"/>
        </w:rPr>
      </w:pPr>
      <w:r>
        <w:rPr>
          <w:b/>
          <w:u w:val="single"/>
        </w:rPr>
        <w:lastRenderedPageBreak/>
        <w:t>New Markets Tax Credits (“NMTC”)</w:t>
      </w:r>
    </w:p>
    <w:p w:rsidR="00F35F8C" w:rsidRPr="001661E6" w:rsidRDefault="00F35F8C" w:rsidP="00931628">
      <w:pPr>
        <w:pStyle w:val="BodyText"/>
        <w:keepNext/>
        <w:ind w:right="720"/>
        <w:contextualSpacing/>
        <w:jc w:val="both"/>
      </w:pPr>
    </w:p>
    <w:p w:rsidR="00D1330D" w:rsidRPr="007E2171" w:rsidRDefault="00D1330D" w:rsidP="00931628">
      <w:pPr>
        <w:pStyle w:val="BodyText"/>
        <w:contextualSpacing/>
        <w:jc w:val="both"/>
      </w:pPr>
      <w:r>
        <w:rPr>
          <w:b/>
        </w:rPr>
        <w:t>34</w:t>
      </w:r>
      <w:r w:rsidR="00F35F8C" w:rsidRPr="00CA1D81">
        <w:rPr>
          <w:b/>
        </w:rPr>
        <w:t xml:space="preserve">.  </w:t>
      </w:r>
      <w:r>
        <w:rPr>
          <w:b/>
          <w:bCs/>
        </w:rPr>
        <w:t>Artists for Humanity (“AFH”) EpiCenter, Inc. (Boston) – Update on Project</w:t>
      </w:r>
      <w:r w:rsidRPr="007E2171">
        <w:t xml:space="preserve">.  For information purposes only, </w:t>
      </w:r>
      <w:r>
        <w:t xml:space="preserve">an Update on the AFH EpiCenter project is attached </w:t>
      </w:r>
      <w:r w:rsidRPr="007E2171">
        <w:t xml:space="preserve">and part of the minutes of this meeting.  No discussion </w:t>
      </w:r>
      <w:r>
        <w:t>of</w:t>
      </w:r>
      <w:r w:rsidRPr="007E2171">
        <w:t xml:space="preserve"> th</w:t>
      </w:r>
      <w:r>
        <w:t xml:space="preserve">is Update </w:t>
      </w:r>
      <w:r w:rsidRPr="007E2171">
        <w:t>took place.</w:t>
      </w:r>
    </w:p>
    <w:p w:rsidR="00F35F8C" w:rsidRDefault="00F35F8C" w:rsidP="00931628">
      <w:pPr>
        <w:pStyle w:val="BodyText"/>
        <w:jc w:val="both"/>
      </w:pPr>
    </w:p>
    <w:p w:rsidR="00111895" w:rsidRDefault="00111895" w:rsidP="00931628">
      <w:pPr>
        <w:pStyle w:val="BodyText"/>
        <w:jc w:val="both"/>
      </w:pPr>
      <w:r>
        <w:t>The Chair advised that he and other colleagues travelled to Washington, D.C., this past weekend and met with thirteen commerce leaders</w:t>
      </w:r>
      <w:r w:rsidR="00931628">
        <w:t xml:space="preserve"> from around the country</w:t>
      </w:r>
      <w:r>
        <w:t xml:space="preserve">.  He noted he and his colleagues were able to </w:t>
      </w:r>
      <w:r w:rsidR="00931628">
        <w:t xml:space="preserve">meet with </w:t>
      </w:r>
      <w:r>
        <w:t xml:space="preserve">three Cabinet members of the Trump Administration </w:t>
      </w:r>
      <w:r w:rsidR="00C04CF0">
        <w:t xml:space="preserve">(including HUD Secretary Ben Carson and two others) </w:t>
      </w:r>
      <w:r>
        <w:t xml:space="preserve">to meet and talk about the Commonwealth of Massachusetts.  He </w:t>
      </w:r>
      <w:r w:rsidR="00C04CF0">
        <w:t xml:space="preserve">commented </w:t>
      </w:r>
      <w:r>
        <w:t xml:space="preserve">the group held an engaging conversation, which included </w:t>
      </w:r>
      <w:r w:rsidR="00C04CF0">
        <w:t xml:space="preserve">discussion </w:t>
      </w:r>
      <w:r>
        <w:t xml:space="preserve">of NMTC, Low Income Housing Tax Credits, support for small businesses, and more.  </w:t>
      </w:r>
      <w:r w:rsidR="00C04CF0">
        <w:t>He noted there is reason to believe that the “final” federal budget will include funding for these items, and he said he left the meeting</w:t>
      </w:r>
      <w:r w:rsidR="00E32754">
        <w:t>s</w:t>
      </w:r>
      <w:r w:rsidR="00C04CF0">
        <w:t xml:space="preserve"> feeling encouraged.</w:t>
      </w:r>
    </w:p>
    <w:p w:rsidR="00E965D4" w:rsidRDefault="00E965D4" w:rsidP="00931628">
      <w:pPr>
        <w:pStyle w:val="BodyText"/>
        <w:jc w:val="both"/>
      </w:pPr>
    </w:p>
    <w:p w:rsidR="00032132" w:rsidRPr="005E5D1A" w:rsidRDefault="00032132" w:rsidP="00931628">
      <w:pPr>
        <w:pStyle w:val="BodyText"/>
        <w:keepNext/>
        <w:contextualSpacing/>
        <w:jc w:val="both"/>
        <w:rPr>
          <w:b/>
          <w:i/>
          <w:u w:val="single"/>
        </w:rPr>
      </w:pPr>
      <w:r w:rsidRPr="005E5D1A">
        <w:rPr>
          <w:b/>
          <w:i/>
          <w:u w:val="single"/>
        </w:rPr>
        <w:t>Real Estate Development &amp; Operations Committee</w:t>
      </w:r>
    </w:p>
    <w:p w:rsidR="00032132" w:rsidRDefault="00032132" w:rsidP="00931628">
      <w:pPr>
        <w:pStyle w:val="BodyText"/>
        <w:keepNext/>
        <w:contextualSpacing/>
        <w:jc w:val="both"/>
      </w:pPr>
    </w:p>
    <w:p w:rsidR="00F90405" w:rsidRDefault="00D1330D" w:rsidP="00931628">
      <w:pPr>
        <w:pStyle w:val="BodyText"/>
        <w:tabs>
          <w:tab w:val="left" w:pos="360"/>
        </w:tabs>
        <w:contextualSpacing/>
        <w:jc w:val="both"/>
        <w:rPr>
          <w:bCs/>
        </w:rPr>
      </w:pPr>
      <w:r>
        <w:rPr>
          <w:bCs/>
        </w:rPr>
        <w:t xml:space="preserve">Mr. Kavoogian advised </w:t>
      </w:r>
      <w:r w:rsidR="007C7512">
        <w:rPr>
          <w:bCs/>
        </w:rPr>
        <w:t>t</w:t>
      </w:r>
      <w:r w:rsidR="00F90405">
        <w:rPr>
          <w:bCs/>
        </w:rPr>
        <w:t xml:space="preserve">he Committee </w:t>
      </w:r>
      <w:r>
        <w:rPr>
          <w:bCs/>
        </w:rPr>
        <w:t xml:space="preserve">met </w:t>
      </w:r>
      <w:r w:rsidR="00F90405">
        <w:rPr>
          <w:bCs/>
        </w:rPr>
        <w:t>on Tuesday,</w:t>
      </w:r>
      <w:r w:rsidR="00F248A7">
        <w:rPr>
          <w:bCs/>
        </w:rPr>
        <w:t xml:space="preserve"> </w:t>
      </w:r>
      <w:r>
        <w:rPr>
          <w:bCs/>
        </w:rPr>
        <w:t>April 11</w:t>
      </w:r>
      <w:r w:rsidR="00F248A7">
        <w:rPr>
          <w:bCs/>
        </w:rPr>
        <w:t>, 2017</w:t>
      </w:r>
      <w:r w:rsidR="007C7512">
        <w:rPr>
          <w:bCs/>
        </w:rPr>
        <w:t>.</w:t>
      </w:r>
    </w:p>
    <w:p w:rsidR="00F90405" w:rsidRDefault="00F90405" w:rsidP="00931628">
      <w:pPr>
        <w:pStyle w:val="BodyText"/>
        <w:tabs>
          <w:tab w:val="left" w:pos="360"/>
        </w:tabs>
        <w:contextualSpacing/>
        <w:jc w:val="both"/>
        <w:rPr>
          <w:bCs/>
        </w:rPr>
      </w:pPr>
    </w:p>
    <w:p w:rsidR="00687604" w:rsidRDefault="007C7512" w:rsidP="00931628">
      <w:pPr>
        <w:pStyle w:val="BodyText"/>
        <w:contextualSpacing/>
        <w:jc w:val="both"/>
      </w:pPr>
      <w:r>
        <w:rPr>
          <w:b/>
          <w:bCs/>
        </w:rPr>
        <w:t>3</w:t>
      </w:r>
      <w:r w:rsidR="00D1330D">
        <w:rPr>
          <w:b/>
          <w:bCs/>
        </w:rPr>
        <w:t>5</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For information purposes</w:t>
      </w:r>
      <w:r w:rsidR="00D1330D">
        <w:t xml:space="preserve"> only</w:t>
      </w:r>
      <w:r w:rsidR="00D1330D" w:rsidRPr="007E2171">
        <w:t xml:space="preserve">, the </w:t>
      </w:r>
      <w:r w:rsidR="00D1330D">
        <w:t xml:space="preserve">Devens and Devens Environmental Updates are attached </w:t>
      </w:r>
      <w:r w:rsidR="00D1330D" w:rsidRPr="007E2171">
        <w:t xml:space="preserve">and part of the minutes of this meeting.  </w:t>
      </w:r>
      <w:r w:rsidR="00D1330D">
        <w:t>No discussion of the Updates took place.</w:t>
      </w:r>
    </w:p>
    <w:p w:rsidR="00687604" w:rsidRDefault="00687604" w:rsidP="00931628">
      <w:pPr>
        <w:pStyle w:val="BodyText"/>
        <w:contextualSpacing/>
        <w:jc w:val="both"/>
      </w:pPr>
    </w:p>
    <w:p w:rsidR="00D1330D" w:rsidRDefault="00D1330D" w:rsidP="00931628">
      <w:pPr>
        <w:pStyle w:val="BodyText"/>
        <w:contextualSpacing/>
        <w:jc w:val="both"/>
      </w:pPr>
      <w:r>
        <w:rPr>
          <w:b/>
          <w:bCs/>
        </w:rPr>
        <w:t>36</w:t>
      </w:r>
      <w:r w:rsidRPr="007E2171">
        <w:rPr>
          <w:b/>
          <w:bCs/>
        </w:rPr>
        <w:t xml:space="preserve">.  Devens </w:t>
      </w:r>
      <w:r>
        <w:rPr>
          <w:b/>
          <w:bCs/>
        </w:rPr>
        <w:t>– Creation of a Micro-grid by the U.S. Army</w:t>
      </w:r>
      <w:r w:rsidRPr="00D75A6E">
        <w:rPr>
          <w:bCs/>
        </w:rPr>
        <w:t xml:space="preserve">.  </w:t>
      </w:r>
      <w:r w:rsidRPr="007E2171">
        <w:t>For information purposes</w:t>
      </w:r>
      <w:r>
        <w:t xml:space="preserve"> only</w:t>
      </w:r>
      <w:r w:rsidRPr="007E2171">
        <w:t xml:space="preserve">, </w:t>
      </w:r>
      <w:r w:rsidR="00111895">
        <w:t xml:space="preserve">a Memorandum regarding the proposed Micro-grid Project is </w:t>
      </w:r>
      <w:r>
        <w:t xml:space="preserve">attached </w:t>
      </w:r>
      <w:r w:rsidRPr="007E2171">
        <w:t xml:space="preserve">and part of the minutes of this meeting.  </w:t>
      </w:r>
      <w:r>
        <w:t xml:space="preserve">No discussion of the </w:t>
      </w:r>
      <w:r w:rsidR="00111895">
        <w:t xml:space="preserve">Memorandum </w:t>
      </w:r>
      <w:r>
        <w:t>took place.</w:t>
      </w:r>
    </w:p>
    <w:p w:rsidR="00D1330D" w:rsidRDefault="00D1330D" w:rsidP="00931628">
      <w:pPr>
        <w:pStyle w:val="BodyText"/>
        <w:contextualSpacing/>
        <w:jc w:val="both"/>
      </w:pPr>
    </w:p>
    <w:p w:rsidR="00C04CF0" w:rsidRPr="000914E6" w:rsidRDefault="00C04CF0" w:rsidP="00931628">
      <w:pPr>
        <w:pStyle w:val="BodyText"/>
        <w:keepNext/>
        <w:ind w:left="1440" w:hanging="1440"/>
        <w:contextualSpacing/>
        <w:jc w:val="both"/>
        <w:rPr>
          <w:b/>
        </w:rPr>
      </w:pPr>
      <w:r>
        <w:rPr>
          <w:b/>
        </w:rPr>
        <w:t>37.  VOTE –</w:t>
      </w:r>
      <w:r w:rsidR="00B305BE">
        <w:rPr>
          <w:b/>
        </w:rPr>
        <w:t xml:space="preserve"> </w:t>
      </w:r>
      <w:r>
        <w:rPr>
          <w:b/>
        </w:rPr>
        <w:t>Devens – Complete Streets Community Policy</w:t>
      </w:r>
    </w:p>
    <w:p w:rsidR="00C04CF0" w:rsidRDefault="00C04CF0" w:rsidP="00931628">
      <w:pPr>
        <w:pStyle w:val="BodyText"/>
        <w:keepNext/>
        <w:contextualSpacing/>
        <w:jc w:val="both"/>
      </w:pPr>
    </w:p>
    <w:p w:rsidR="00C04CF0" w:rsidRDefault="00C04CF0" w:rsidP="00931628">
      <w:pPr>
        <w:pStyle w:val="BodyText"/>
        <w:jc w:val="both"/>
      </w:pPr>
      <w:r>
        <w:t xml:space="preserve">Mr. Carley explained </w:t>
      </w:r>
      <w:r w:rsidR="00B305BE">
        <w:t xml:space="preserve">briefly </w:t>
      </w:r>
      <w:r>
        <w:t xml:space="preserve">this </w:t>
      </w:r>
      <w:r w:rsidR="00B305BE">
        <w:t xml:space="preserve">housekeeping </w:t>
      </w:r>
      <w:r>
        <w:t>request to approve the Complete Streets Policy for Devens, which provides safe and accessible options for all travel modes – walking, biking, transit</w:t>
      </w:r>
      <w:r w:rsidR="00E32754">
        <w:t>,</w:t>
      </w:r>
      <w:r>
        <w:t xml:space="preserve"> and vehicles of various kinds – for people of all ages and abilities</w:t>
      </w:r>
      <w:r w:rsidR="00B305BE">
        <w:t>.  T</w:t>
      </w:r>
      <w:r>
        <w:t xml:space="preserve">he adoption of </w:t>
      </w:r>
      <w:r w:rsidR="00B305BE">
        <w:t xml:space="preserve">this Policy </w:t>
      </w:r>
      <w:r>
        <w:t xml:space="preserve">will also make Devens eligible for certain grant funding from Mass. Dept. of Transportation.  The Chair </w:t>
      </w:r>
      <w:r w:rsidRPr="007E2171">
        <w:t xml:space="preserve">asked for a vote and, </w:t>
      </w:r>
      <w:r>
        <w:t xml:space="preserve">upon motion duly made and seconded, </w:t>
      </w:r>
      <w:r w:rsidRPr="00B6662B">
        <w:t>by the directors present, it was, unanimously</w:t>
      </w:r>
    </w:p>
    <w:p w:rsidR="00C04CF0" w:rsidRDefault="00C04CF0" w:rsidP="00931628">
      <w:pPr>
        <w:pStyle w:val="BodyText"/>
        <w:jc w:val="both"/>
      </w:pPr>
    </w:p>
    <w:p w:rsidR="00C04CF0" w:rsidRDefault="00C04CF0" w:rsidP="00931628">
      <w:pPr>
        <w:pStyle w:val="BodyText"/>
        <w:jc w:val="both"/>
      </w:pPr>
      <w:r w:rsidRPr="007E2171">
        <w:rPr>
          <w:b/>
        </w:rPr>
        <w:t>VOTED:</w:t>
      </w:r>
      <w:r w:rsidRPr="007E2171">
        <w:t xml:space="preserve">  That the Board of Directors of Mass</w:t>
      </w:r>
      <w:r>
        <w:t xml:space="preserve">Development </w:t>
      </w:r>
      <w:r w:rsidR="00B305BE">
        <w:t>adopts the Complete Streets Policy for Devens</w:t>
      </w:r>
      <w:r>
        <w:t xml:space="preserve">, as outlined in </w:t>
      </w:r>
      <w:r w:rsidRPr="00A545AB">
        <w:t xml:space="preserve">the </w:t>
      </w:r>
      <w:r>
        <w:t xml:space="preserve">memorandum and vote dated </w:t>
      </w:r>
      <w:r w:rsidR="00B305BE">
        <w:t>April 13</w:t>
      </w:r>
      <w:r>
        <w:t>, 2017</w:t>
      </w:r>
      <w:r w:rsidRPr="007E2171">
        <w:t>, attached and part of the minutes of this meeting.</w:t>
      </w:r>
    </w:p>
    <w:p w:rsidR="00D1330D" w:rsidRDefault="00D1330D" w:rsidP="00931628">
      <w:pPr>
        <w:pStyle w:val="BodyText"/>
        <w:contextualSpacing/>
        <w:jc w:val="both"/>
      </w:pPr>
    </w:p>
    <w:p w:rsidR="00C15BA6" w:rsidRDefault="007C7512" w:rsidP="00931628">
      <w:pPr>
        <w:pStyle w:val="BodyText"/>
        <w:contextualSpacing/>
        <w:jc w:val="both"/>
      </w:pPr>
      <w:r>
        <w:rPr>
          <w:b/>
          <w:bCs/>
        </w:rPr>
        <w:t>3</w:t>
      </w:r>
      <w:r w:rsidR="00B305BE">
        <w:rPr>
          <w:b/>
          <w:bCs/>
        </w:rPr>
        <w:t>8</w:t>
      </w:r>
      <w:r w:rsidR="00D86AD4" w:rsidRPr="007E2171">
        <w:rPr>
          <w:b/>
          <w:bCs/>
        </w:rPr>
        <w:t xml:space="preserve">.  Statewide </w:t>
      </w:r>
      <w:r w:rsidR="00D86AD4">
        <w:rPr>
          <w:b/>
          <w:bCs/>
        </w:rPr>
        <w:t xml:space="preserve">Real Estate </w:t>
      </w:r>
      <w:r w:rsidR="00D86AD4" w:rsidRPr="007E2171">
        <w:rPr>
          <w:b/>
          <w:bCs/>
        </w:rPr>
        <w:t>Project</w:t>
      </w:r>
      <w:r w:rsidR="00D86AD4">
        <w:rPr>
          <w:b/>
          <w:bCs/>
        </w:rPr>
        <w:t>s</w:t>
      </w:r>
      <w:r w:rsidR="00D86AD4" w:rsidRPr="007E2171">
        <w:rPr>
          <w:b/>
          <w:bCs/>
        </w:rPr>
        <w:t xml:space="preserve"> Updates</w:t>
      </w:r>
      <w:r w:rsidR="00204AB2">
        <w:rPr>
          <w:bCs/>
        </w:rPr>
        <w:t xml:space="preserve">. </w:t>
      </w:r>
      <w:r w:rsidR="00204AB2" w:rsidRPr="00C93688">
        <w:rPr>
          <w:bCs/>
        </w:rPr>
        <w:t xml:space="preserve"> </w:t>
      </w:r>
      <w:r w:rsidR="00F248A7" w:rsidRPr="007E2171">
        <w:t>For information purposes</w:t>
      </w:r>
      <w:r w:rsidR="00B305BE">
        <w:t xml:space="preserve"> only</w:t>
      </w:r>
      <w:r w:rsidR="00F248A7" w:rsidRPr="007E2171">
        <w:t xml:space="preserve">, the </w:t>
      </w:r>
      <w:r w:rsidR="00F248A7">
        <w:t xml:space="preserve">Statewide Updates are attached </w:t>
      </w:r>
      <w:r w:rsidR="00F248A7" w:rsidRPr="007E2171">
        <w:t xml:space="preserve">and part of the minutes of this meeting.  </w:t>
      </w:r>
      <w:r w:rsidR="00B305BE">
        <w:t>There was no discussion of the Updates.</w:t>
      </w:r>
    </w:p>
    <w:p w:rsidR="009220EE" w:rsidRDefault="009220EE" w:rsidP="00931628">
      <w:pPr>
        <w:pStyle w:val="BodyText"/>
        <w:contextualSpacing/>
        <w:jc w:val="both"/>
      </w:pPr>
    </w:p>
    <w:p w:rsidR="00F270D8" w:rsidRPr="000914E6" w:rsidRDefault="00B305BE" w:rsidP="00931628">
      <w:pPr>
        <w:pStyle w:val="BodyText"/>
        <w:keepNext/>
        <w:ind w:left="1440" w:hanging="1440"/>
        <w:contextualSpacing/>
        <w:jc w:val="both"/>
        <w:rPr>
          <w:b/>
        </w:rPr>
      </w:pPr>
      <w:r w:rsidRPr="00B305BE">
        <w:rPr>
          <w:b/>
        </w:rPr>
        <w:lastRenderedPageBreak/>
        <w:t>39</w:t>
      </w:r>
      <w:r>
        <w:rPr>
          <w:b/>
        </w:rPr>
        <w:t xml:space="preserve">.  </w:t>
      </w:r>
      <w:r w:rsidR="002B7A87">
        <w:rPr>
          <w:b/>
        </w:rPr>
        <w:t xml:space="preserve">VOTE – </w:t>
      </w:r>
      <w:r>
        <w:rPr>
          <w:b/>
        </w:rPr>
        <w:t>Site Readiness Program Awards – First Round</w:t>
      </w:r>
    </w:p>
    <w:p w:rsidR="00F270D8" w:rsidRDefault="00F270D8" w:rsidP="00931628">
      <w:pPr>
        <w:pStyle w:val="BodyText"/>
        <w:keepNext/>
        <w:contextualSpacing/>
        <w:jc w:val="both"/>
      </w:pPr>
    </w:p>
    <w:p w:rsidR="00C40817" w:rsidRDefault="00E32754" w:rsidP="00931628">
      <w:pPr>
        <w:pStyle w:val="BodyText"/>
        <w:jc w:val="both"/>
      </w:pPr>
      <w:r>
        <w:t xml:space="preserve">Referring to materials provided today, </w:t>
      </w:r>
      <w:r w:rsidR="00C40817">
        <w:t xml:space="preserve">Mr. Starzec described this request to approve eight recommended grant awards </w:t>
      </w:r>
      <w:r w:rsidR="00931628">
        <w:t xml:space="preserve">in the first round of funding for this new Program, </w:t>
      </w:r>
      <w:r w:rsidR="00C40817">
        <w:t xml:space="preserve">for a total of $675,000, as follows:  </w:t>
      </w:r>
      <w:r w:rsidR="00C40817" w:rsidRPr="00C40817">
        <w:t>Turnpike Industrial Park</w:t>
      </w:r>
      <w:r w:rsidR="00C40817">
        <w:t xml:space="preserve"> (</w:t>
      </w:r>
      <w:r w:rsidR="00C40817" w:rsidRPr="004B022F">
        <w:rPr>
          <w:b/>
          <w:i/>
        </w:rPr>
        <w:t>Westfield</w:t>
      </w:r>
      <w:r w:rsidR="00C40817">
        <w:t xml:space="preserve">):  $300,000; </w:t>
      </w:r>
      <w:r w:rsidR="00C40817" w:rsidRPr="00C40817">
        <w:t>Jungle Road Master Plan</w:t>
      </w:r>
      <w:r w:rsidR="00C40817">
        <w:t xml:space="preserve"> (</w:t>
      </w:r>
      <w:r w:rsidR="00C40817" w:rsidRPr="004B022F">
        <w:rPr>
          <w:b/>
          <w:i/>
        </w:rPr>
        <w:t>Leominster</w:t>
      </w:r>
      <w:r w:rsidR="00C40817">
        <w:t xml:space="preserve">):  $100,000; </w:t>
      </w:r>
      <w:r w:rsidR="00C40817" w:rsidRPr="00C40817">
        <w:t>Whiting Farms Road</w:t>
      </w:r>
      <w:r w:rsidR="00C40817">
        <w:t xml:space="preserve"> (</w:t>
      </w:r>
      <w:r w:rsidR="00C40817" w:rsidRPr="004B022F">
        <w:rPr>
          <w:b/>
          <w:i/>
        </w:rPr>
        <w:t>Holyoke</w:t>
      </w:r>
      <w:r w:rsidR="00C40817">
        <w:t xml:space="preserve">):  $40,000; </w:t>
      </w:r>
      <w:r w:rsidR="00C40817" w:rsidRPr="00C40817">
        <w:t xml:space="preserve">Westminster Business Park </w:t>
      </w:r>
      <w:r w:rsidR="00C40817">
        <w:t>(</w:t>
      </w:r>
      <w:r w:rsidR="00C40817" w:rsidRPr="005007E8">
        <w:rPr>
          <w:b/>
          <w:i/>
        </w:rPr>
        <w:t>Westminster</w:t>
      </w:r>
      <w:r w:rsidR="00C40817">
        <w:t>):  $</w:t>
      </w:r>
      <w:r>
        <w:t>2</w:t>
      </w:r>
      <w:r w:rsidR="00C40817">
        <w:t xml:space="preserve">5,000; </w:t>
      </w:r>
      <w:r w:rsidR="00C40817" w:rsidRPr="00C40817">
        <w:t>Simplex Drive</w:t>
      </w:r>
      <w:r w:rsidR="00C40817">
        <w:t xml:space="preserve"> (</w:t>
      </w:r>
      <w:r w:rsidR="00C40817" w:rsidRPr="005007E8">
        <w:rPr>
          <w:b/>
          <w:i/>
        </w:rPr>
        <w:t>Westminster</w:t>
      </w:r>
      <w:r w:rsidR="00C40817">
        <w:t>):  $</w:t>
      </w:r>
      <w:r>
        <w:t>2</w:t>
      </w:r>
      <w:r w:rsidR="00C40817">
        <w:t xml:space="preserve">5,000; </w:t>
      </w:r>
      <w:r w:rsidR="00C40817" w:rsidRPr="00C40817">
        <w:t>Airport Road Sand Pit</w:t>
      </w:r>
      <w:r w:rsidR="00C40817">
        <w:t xml:space="preserve"> (</w:t>
      </w:r>
      <w:r w:rsidR="00C40817" w:rsidRPr="005007E8">
        <w:rPr>
          <w:b/>
          <w:i/>
        </w:rPr>
        <w:t>Fitchburg</w:t>
      </w:r>
      <w:r w:rsidR="00C40817">
        <w:t xml:space="preserve">):  $40,000; </w:t>
      </w:r>
      <w:r w:rsidR="00C40817" w:rsidRPr="00C40817">
        <w:t xml:space="preserve">Greylock WORKS </w:t>
      </w:r>
      <w:r w:rsidR="00C40817">
        <w:t>(</w:t>
      </w:r>
      <w:r w:rsidR="00C40817" w:rsidRPr="005007E8">
        <w:rPr>
          <w:b/>
          <w:i/>
        </w:rPr>
        <w:t>North Adams</w:t>
      </w:r>
      <w:r w:rsidR="00C40817">
        <w:t xml:space="preserve">):  $95,000; and </w:t>
      </w:r>
      <w:r w:rsidR="00C40817" w:rsidRPr="00C40817">
        <w:t>Bigelow Spinning Mills Redevelopment</w:t>
      </w:r>
      <w:r w:rsidR="00C40817">
        <w:t xml:space="preserve"> (</w:t>
      </w:r>
      <w:r w:rsidR="00C40817" w:rsidRPr="00D740C1">
        <w:rPr>
          <w:b/>
          <w:i/>
        </w:rPr>
        <w:t>Clinton</w:t>
      </w:r>
      <w:r w:rsidR="00C40817">
        <w:t>): $50,000.  Mr. Starzec advised</w:t>
      </w:r>
      <w:r>
        <w:t xml:space="preserve"> these awards aro</w:t>
      </w:r>
      <w:r w:rsidR="00C40817">
        <w:t xml:space="preserve">se out of an application process, </w:t>
      </w:r>
      <w:r w:rsidR="00DC0E3B">
        <w:t xml:space="preserve">and 38 applications were received in this first round of funding.  The Chair elaborated briefly on the Program, noting the Legislature supported </w:t>
      </w:r>
      <w:r w:rsidR="00931628">
        <w:t xml:space="preserve">this new Program which is designed to </w:t>
      </w:r>
      <w:r w:rsidR="00DC0E3B">
        <w:t>offer</w:t>
      </w:r>
      <w:r w:rsidR="00931628">
        <w:t xml:space="preserve"> </w:t>
      </w:r>
      <w:r w:rsidR="00DC0E3B">
        <w:t xml:space="preserve">assistance to communities </w:t>
      </w:r>
      <w:r w:rsidR="00931628">
        <w:t xml:space="preserve">to identify and develop additional industrial sites throughout the state </w:t>
      </w:r>
      <w:r w:rsidR="00DC0E3B">
        <w:t xml:space="preserve">and, noting further, it is expected to be a reoccurring program in the Baker Administration, which is excited about the pipeline of projects identified.  </w:t>
      </w:r>
      <w:r w:rsidR="00C40817">
        <w:t xml:space="preserve">The Chair </w:t>
      </w:r>
      <w:r w:rsidR="00C40817" w:rsidRPr="007E2171">
        <w:t xml:space="preserve">asked for a vote and, </w:t>
      </w:r>
      <w:r w:rsidR="00C40817">
        <w:t xml:space="preserve">upon motion duly made and seconded, </w:t>
      </w:r>
      <w:r w:rsidR="00C40817" w:rsidRPr="00B6662B">
        <w:t>by the directors present, it was, unanimously</w:t>
      </w:r>
    </w:p>
    <w:p w:rsidR="00C40817" w:rsidRDefault="00C40817" w:rsidP="00931628">
      <w:pPr>
        <w:pStyle w:val="BodyText"/>
        <w:jc w:val="both"/>
      </w:pPr>
    </w:p>
    <w:p w:rsidR="00C40817" w:rsidRDefault="00C40817" w:rsidP="00931628">
      <w:pPr>
        <w:pStyle w:val="BodyText"/>
        <w:jc w:val="both"/>
      </w:pPr>
      <w:r w:rsidRPr="007E2171">
        <w:rPr>
          <w:b/>
        </w:rPr>
        <w:t>VOTED:</w:t>
      </w:r>
      <w:r w:rsidRPr="007E2171">
        <w:t xml:space="preserve">  That the Board of Directors of Mass</w:t>
      </w:r>
      <w:r>
        <w:t xml:space="preserve">Development </w:t>
      </w:r>
      <w:r w:rsidR="00DC0E3B">
        <w:t>approves the eight FY2017 Site Readiness Program applications,</w:t>
      </w:r>
      <w:r>
        <w:t xml:space="preserve"> as outlined in </w:t>
      </w:r>
      <w:r w:rsidRPr="00A545AB">
        <w:t xml:space="preserve">the </w:t>
      </w:r>
      <w:r>
        <w:t>memorandum and vote dated April 13, 2017</w:t>
      </w:r>
      <w:r w:rsidRPr="007E2171">
        <w:t>, attached and part of the minutes of this meeting.</w:t>
      </w:r>
    </w:p>
    <w:p w:rsidR="00C40817" w:rsidRDefault="00C40817" w:rsidP="00931628">
      <w:pPr>
        <w:pStyle w:val="BodyText"/>
        <w:contextualSpacing/>
        <w:jc w:val="both"/>
      </w:pPr>
    </w:p>
    <w:p w:rsidR="007D3467" w:rsidRPr="007D3467" w:rsidRDefault="007D3467" w:rsidP="00931628">
      <w:pPr>
        <w:pStyle w:val="BodyText"/>
        <w:keepNext/>
        <w:ind w:left="1440" w:hanging="1440"/>
        <w:contextualSpacing/>
        <w:jc w:val="both"/>
        <w:rPr>
          <w:b/>
        </w:rPr>
      </w:pPr>
      <w:r w:rsidRPr="007D3467">
        <w:rPr>
          <w:b/>
        </w:rPr>
        <w:t>40.  VOTE –</w:t>
      </w:r>
      <w:r>
        <w:rPr>
          <w:b/>
        </w:rPr>
        <w:tab/>
      </w:r>
      <w:r w:rsidRPr="007D3467">
        <w:rPr>
          <w:b/>
        </w:rPr>
        <w:t xml:space="preserve">Cottages at Carriage Grove, Belchertown – Abatement and </w:t>
      </w:r>
      <w:r>
        <w:rPr>
          <w:b/>
        </w:rPr>
        <w:t>D</w:t>
      </w:r>
      <w:r w:rsidRPr="007D3467">
        <w:rPr>
          <w:b/>
        </w:rPr>
        <w:t>emolition Contract Award</w:t>
      </w:r>
    </w:p>
    <w:p w:rsidR="007D3467" w:rsidRDefault="007D3467" w:rsidP="00931628">
      <w:pPr>
        <w:pStyle w:val="BodyText"/>
        <w:keepNext/>
        <w:contextualSpacing/>
        <w:jc w:val="both"/>
      </w:pPr>
    </w:p>
    <w:p w:rsidR="007D3467" w:rsidRDefault="007D3467" w:rsidP="00931628">
      <w:pPr>
        <w:pStyle w:val="BodyText"/>
        <w:jc w:val="both"/>
      </w:pPr>
      <w:r>
        <w:t>Ms. Maguire described briefly the request to approve the award of a contract to the lowest responsive and responsible bidder, for the Phase IV demolition and abatement project at the former Belchertown State School, as the result of a competitive public bid process having been advertised March 29, 2017, to which eight bids were received</w:t>
      </w:r>
      <w:r w:rsidR="002A01FF">
        <w:t>.  Ms. Maguire was pleased to note that three bids were lower than expected.  She advised s</w:t>
      </w:r>
      <w:r>
        <w:t>taff is still reviewing the responses</w:t>
      </w:r>
      <w:r w:rsidR="00E32754">
        <w:t>;</w:t>
      </w:r>
      <w:r w:rsidR="002A01FF">
        <w:t xml:space="preserve"> </w:t>
      </w:r>
      <w:r w:rsidR="00E32754">
        <w:t xml:space="preserve">hence, </w:t>
      </w:r>
      <w:r w:rsidR="002A01FF">
        <w:t xml:space="preserve">this request seeks delegated authority to the President and CEO to name the finalist and award the contract.  </w:t>
      </w:r>
      <w:r>
        <w:t xml:space="preserve">The Chair </w:t>
      </w:r>
      <w:r w:rsidRPr="007E2171">
        <w:t xml:space="preserve">asked for a vote and, </w:t>
      </w:r>
      <w:r>
        <w:t xml:space="preserve">upon motion duly made and seconded, </w:t>
      </w:r>
      <w:r w:rsidRPr="00B6662B">
        <w:t>by the directors present, it was, unanimously</w:t>
      </w:r>
    </w:p>
    <w:p w:rsidR="007D3467" w:rsidRDefault="007D3467" w:rsidP="00931628">
      <w:pPr>
        <w:pStyle w:val="BodyText"/>
        <w:jc w:val="both"/>
      </w:pPr>
    </w:p>
    <w:p w:rsidR="007D3467" w:rsidRDefault="007D3467" w:rsidP="00931628">
      <w:pPr>
        <w:pStyle w:val="BodyText"/>
        <w:jc w:val="both"/>
      </w:pPr>
      <w:r w:rsidRPr="00967462">
        <w:rPr>
          <w:b/>
        </w:rPr>
        <w:t>VOTED</w:t>
      </w:r>
      <w:r>
        <w:t xml:space="preserve">:  that the Board of Directors of MassDevelopment </w:t>
      </w:r>
      <w:r w:rsidR="002A01FF">
        <w:t>delegates authority to the President and CEO to a</w:t>
      </w:r>
      <w:r>
        <w:t xml:space="preserve">pprove the </w:t>
      </w:r>
      <w:r w:rsidR="002A01FF">
        <w:t xml:space="preserve">Phase IV </w:t>
      </w:r>
      <w:r>
        <w:t xml:space="preserve">demolition contract, as outlined in the revised memorandum and vote dated </w:t>
      </w:r>
      <w:r w:rsidR="002A01FF">
        <w:t>April 13, 2017</w:t>
      </w:r>
      <w:r>
        <w:t>, attached and part of the minutes of this meeting.</w:t>
      </w:r>
    </w:p>
    <w:p w:rsidR="007D3467" w:rsidRDefault="007D3467" w:rsidP="00931628">
      <w:pPr>
        <w:pStyle w:val="BodyText"/>
        <w:jc w:val="both"/>
      </w:pPr>
    </w:p>
    <w:p w:rsidR="00F270D8" w:rsidRDefault="00F270D8" w:rsidP="00931628">
      <w:pPr>
        <w:pStyle w:val="BodyText"/>
        <w:tabs>
          <w:tab w:val="left" w:pos="360"/>
        </w:tabs>
        <w:contextualSpacing/>
        <w:jc w:val="both"/>
        <w:rPr>
          <w:bCs/>
        </w:rPr>
      </w:pPr>
    </w:p>
    <w:p w:rsidR="002A01FF" w:rsidRPr="00673618" w:rsidRDefault="00E32754" w:rsidP="00931628">
      <w:pPr>
        <w:pStyle w:val="BodyText"/>
        <w:keepNext/>
        <w:ind w:left="1440" w:hanging="1440"/>
        <w:jc w:val="both"/>
        <w:rPr>
          <w:b/>
        </w:rPr>
      </w:pPr>
      <w:r>
        <w:rPr>
          <w:b/>
        </w:rPr>
        <w:t xml:space="preserve">41.  VOTE  </w:t>
      </w:r>
      <w:r w:rsidR="002A01FF">
        <w:rPr>
          <w:b/>
        </w:rPr>
        <w:t>–</w:t>
      </w:r>
      <w:r>
        <w:rPr>
          <w:b/>
        </w:rPr>
        <w:t xml:space="preserve"> </w:t>
      </w:r>
      <w:r w:rsidR="002A01FF">
        <w:rPr>
          <w:b/>
        </w:rPr>
        <w:tab/>
        <w:t>Transformative Development Initiative (“TDI”) – TDI Local:  Small Business Acceleration Grant Program Awards</w:t>
      </w:r>
    </w:p>
    <w:p w:rsidR="002A01FF" w:rsidRDefault="002A01FF" w:rsidP="00931628">
      <w:pPr>
        <w:pStyle w:val="BodyText"/>
        <w:keepNext/>
        <w:jc w:val="both"/>
      </w:pPr>
    </w:p>
    <w:p w:rsidR="002338B6" w:rsidRDefault="002A01FF" w:rsidP="00931628">
      <w:pPr>
        <w:pStyle w:val="BodyText"/>
        <w:jc w:val="both"/>
      </w:pPr>
      <w:r>
        <w:t xml:space="preserve">Ms. Haynes explained this request to award grants totaling $330,000 as part of a pilot small grant effort to support small businesses and local market acceleration in the TDI </w:t>
      </w:r>
      <w:r>
        <w:lastRenderedPageBreak/>
        <w:t xml:space="preserve">Districts to entities as identified in the following eight Districts:  Brockton, Haverhill, Holyoke, New Bedford, Peabody, Pittsfield, Springfield, and Worcester.  Ms. Haynes said these grants will help to fill storefronts and bring activity to the Districts.  </w:t>
      </w:r>
      <w:r w:rsidR="002338B6">
        <w:t xml:space="preserve">Mr. Morales </w:t>
      </w:r>
      <w:r>
        <w:t xml:space="preserve">asked how one measures the success of these types of grants, </w:t>
      </w:r>
      <w:r w:rsidR="002338B6">
        <w:t xml:space="preserve">and </w:t>
      </w:r>
      <w:r>
        <w:t xml:space="preserve">Ms. Haynes advised that </w:t>
      </w:r>
      <w:r w:rsidR="002338B6">
        <w:t>a quarterly reporting form is being drafted</w:t>
      </w:r>
      <w:r w:rsidR="00E32754">
        <w:t xml:space="preserve"> for this purpose</w:t>
      </w:r>
      <w:r w:rsidR="002338B6">
        <w:t xml:space="preserve">.  She noted that </w:t>
      </w:r>
      <w:r>
        <w:t>staff looks at the number of jobs created and/or the number of small ventures created on a quarterly basis</w:t>
      </w:r>
      <w:r w:rsidR="002338B6">
        <w:t xml:space="preserve">; staff also asks questions of the local businesses regarding increased visitors, sales, and more.  The Chair </w:t>
      </w:r>
      <w:r w:rsidR="002338B6" w:rsidRPr="007E2171">
        <w:t xml:space="preserve">asked for a vote and, </w:t>
      </w:r>
      <w:r w:rsidR="002338B6">
        <w:t xml:space="preserve">upon motion duly made and seconded, </w:t>
      </w:r>
      <w:r w:rsidR="002338B6" w:rsidRPr="00B6662B">
        <w:t>by the directors present, it was, unanimously</w:t>
      </w:r>
    </w:p>
    <w:p w:rsidR="002338B6" w:rsidRDefault="002338B6" w:rsidP="00931628">
      <w:pPr>
        <w:pStyle w:val="BodyText"/>
        <w:jc w:val="both"/>
      </w:pPr>
    </w:p>
    <w:p w:rsidR="002338B6" w:rsidRDefault="002338B6" w:rsidP="00931628">
      <w:pPr>
        <w:pStyle w:val="BodyText"/>
        <w:jc w:val="both"/>
      </w:pPr>
      <w:r w:rsidRPr="007E2171">
        <w:rPr>
          <w:b/>
        </w:rPr>
        <w:t>VOTED:</w:t>
      </w:r>
      <w:r w:rsidRPr="007E2171">
        <w:t xml:space="preserve">  That the Board of Directors of Mass</w:t>
      </w:r>
      <w:r>
        <w:t xml:space="preserve">Development approves the eight </w:t>
      </w:r>
      <w:r w:rsidR="00E32754">
        <w:t xml:space="preserve">TDI Local: Small Business Acceleration </w:t>
      </w:r>
      <w:r>
        <w:t xml:space="preserve">grants requested, as outlined in </w:t>
      </w:r>
      <w:r w:rsidRPr="00A545AB">
        <w:t xml:space="preserve">the </w:t>
      </w:r>
      <w:r>
        <w:t>memorandum and vote dated April 13, 2017</w:t>
      </w:r>
      <w:r w:rsidRPr="007E2171">
        <w:t>, attached and part of the minutes of this meeting.</w:t>
      </w:r>
    </w:p>
    <w:p w:rsidR="00F270D8" w:rsidRDefault="00F270D8" w:rsidP="00931628">
      <w:pPr>
        <w:pStyle w:val="BodyText"/>
        <w:tabs>
          <w:tab w:val="left" w:pos="360"/>
        </w:tabs>
        <w:contextualSpacing/>
        <w:jc w:val="both"/>
        <w:rPr>
          <w:bCs/>
        </w:rPr>
      </w:pPr>
    </w:p>
    <w:p w:rsidR="001B64EC" w:rsidRPr="005E5D1A" w:rsidRDefault="001B64EC" w:rsidP="00931628">
      <w:pPr>
        <w:pStyle w:val="BodyText"/>
        <w:keepNext/>
        <w:contextualSpacing/>
        <w:jc w:val="both"/>
        <w:rPr>
          <w:b/>
          <w:i/>
          <w:u w:val="single"/>
        </w:rPr>
      </w:pPr>
      <w:r>
        <w:rPr>
          <w:b/>
          <w:i/>
          <w:u w:val="single"/>
        </w:rPr>
        <w:t xml:space="preserve">Manufacturing &amp; Defense Sectors </w:t>
      </w:r>
      <w:r w:rsidRPr="005E5D1A">
        <w:rPr>
          <w:b/>
          <w:i/>
          <w:u w:val="single"/>
        </w:rPr>
        <w:t>Committee</w:t>
      </w:r>
    </w:p>
    <w:p w:rsidR="001B64EC" w:rsidRDefault="001B64EC" w:rsidP="00931628">
      <w:pPr>
        <w:pStyle w:val="BodyText"/>
        <w:keepNext/>
        <w:contextualSpacing/>
        <w:jc w:val="both"/>
      </w:pPr>
    </w:p>
    <w:p w:rsidR="001B64EC" w:rsidRDefault="001B64EC" w:rsidP="00931628">
      <w:pPr>
        <w:pStyle w:val="BodyText"/>
        <w:tabs>
          <w:tab w:val="left" w:pos="7538"/>
        </w:tabs>
        <w:contextualSpacing/>
        <w:jc w:val="both"/>
        <w:rPr>
          <w:bCs/>
        </w:rPr>
      </w:pPr>
      <w:r>
        <w:rPr>
          <w:bCs/>
        </w:rPr>
        <w:t>Mr. Chisholm reported that the Committee met on Tuesday, April 11, 2017.</w:t>
      </w:r>
    </w:p>
    <w:p w:rsidR="001B64EC" w:rsidRDefault="001B64EC" w:rsidP="00931628">
      <w:pPr>
        <w:pStyle w:val="BodyText"/>
        <w:tabs>
          <w:tab w:val="left" w:pos="360"/>
        </w:tabs>
        <w:contextualSpacing/>
        <w:jc w:val="both"/>
        <w:rPr>
          <w:bCs/>
        </w:rPr>
      </w:pPr>
    </w:p>
    <w:p w:rsidR="001B64EC" w:rsidRPr="007E2171" w:rsidRDefault="001B64EC" w:rsidP="00931628">
      <w:pPr>
        <w:pStyle w:val="BodyText"/>
        <w:contextualSpacing/>
        <w:jc w:val="both"/>
      </w:pPr>
      <w:r>
        <w:rPr>
          <w:b/>
          <w:bCs/>
        </w:rPr>
        <w:t>42.</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February 14, 2017 Manufacturing &amp; Defense Sectors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1B64EC" w:rsidRDefault="001B64EC" w:rsidP="00931628">
      <w:pPr>
        <w:pStyle w:val="BodyText"/>
        <w:contextualSpacing/>
        <w:jc w:val="both"/>
        <w:rPr>
          <w:bCs/>
        </w:rPr>
      </w:pPr>
    </w:p>
    <w:p w:rsidR="00E32754" w:rsidRDefault="00E32754" w:rsidP="00931628">
      <w:pPr>
        <w:pStyle w:val="BodyText"/>
        <w:contextualSpacing/>
        <w:jc w:val="both"/>
        <w:rPr>
          <w:bCs/>
        </w:rPr>
      </w:pPr>
      <w:r>
        <w:rPr>
          <w:bCs/>
        </w:rPr>
        <w:t>[</w:t>
      </w:r>
      <w:r w:rsidRPr="00E32754">
        <w:rPr>
          <w:bCs/>
          <w:i/>
        </w:rPr>
        <w:t xml:space="preserve">Secretary’s Note:  John Beatty, </w:t>
      </w:r>
      <w:r w:rsidR="005A2AF4">
        <w:rPr>
          <w:bCs/>
          <w:i/>
        </w:rPr>
        <w:t xml:space="preserve">as well as </w:t>
      </w:r>
      <w:r w:rsidRPr="00E32754">
        <w:rPr>
          <w:bCs/>
          <w:i/>
        </w:rPr>
        <w:t>Chris Goode and Kathy Fergusson of The Roosevelt Group, joined the meeting at this time for the following presentation.</w:t>
      </w:r>
      <w:r>
        <w:rPr>
          <w:bCs/>
        </w:rPr>
        <w:t>]</w:t>
      </w:r>
    </w:p>
    <w:p w:rsidR="001B64EC" w:rsidRDefault="001B64EC" w:rsidP="00931628">
      <w:pPr>
        <w:pStyle w:val="BodyText"/>
        <w:tabs>
          <w:tab w:val="left" w:pos="360"/>
        </w:tabs>
        <w:contextualSpacing/>
        <w:jc w:val="both"/>
        <w:rPr>
          <w:bCs/>
        </w:rPr>
      </w:pPr>
    </w:p>
    <w:p w:rsidR="00B305BE" w:rsidRPr="000914E6" w:rsidRDefault="002A01FF" w:rsidP="00931628">
      <w:pPr>
        <w:pStyle w:val="BodyText"/>
        <w:keepNext/>
        <w:ind w:left="1440" w:hanging="1440"/>
        <w:contextualSpacing/>
        <w:jc w:val="both"/>
        <w:rPr>
          <w:b/>
        </w:rPr>
      </w:pPr>
      <w:r>
        <w:rPr>
          <w:b/>
        </w:rPr>
        <w:t>4</w:t>
      </w:r>
      <w:r w:rsidR="001B64EC">
        <w:rPr>
          <w:b/>
        </w:rPr>
        <w:t>3</w:t>
      </w:r>
      <w:r w:rsidR="00B305BE">
        <w:rPr>
          <w:b/>
        </w:rPr>
        <w:t xml:space="preserve">.  VOTE – </w:t>
      </w:r>
      <w:r w:rsidR="001B64EC">
        <w:rPr>
          <w:b/>
        </w:rPr>
        <w:t>Acquisition of Land and Systems at Joint Base Cape Cod</w:t>
      </w:r>
      <w:r w:rsidR="005A2AF4">
        <w:rPr>
          <w:b/>
        </w:rPr>
        <w:t xml:space="preserve"> (“JBCC”)</w:t>
      </w:r>
    </w:p>
    <w:p w:rsidR="00B305BE" w:rsidRDefault="00B305BE" w:rsidP="00931628">
      <w:pPr>
        <w:pStyle w:val="BodyText"/>
        <w:keepNext/>
        <w:contextualSpacing/>
        <w:jc w:val="both"/>
      </w:pPr>
    </w:p>
    <w:p w:rsidR="005A2AF4" w:rsidRDefault="005A2AF4" w:rsidP="00931628">
      <w:pPr>
        <w:pStyle w:val="BodyText"/>
        <w:tabs>
          <w:tab w:val="left" w:pos="360"/>
        </w:tabs>
        <w:contextualSpacing/>
        <w:jc w:val="both"/>
        <w:rPr>
          <w:bCs/>
        </w:rPr>
      </w:pPr>
      <w:r>
        <w:rPr>
          <w:bCs/>
        </w:rPr>
        <w:t xml:space="preserve">Mr. Gerlin </w:t>
      </w:r>
      <w:r w:rsidR="00AC5161">
        <w:rPr>
          <w:bCs/>
        </w:rPr>
        <w:t>described this request for MassDevelopment to take over the management and operation of the water and wastewater treatment plants at JBCC</w:t>
      </w:r>
      <w:r w:rsidR="00220DFC">
        <w:rPr>
          <w:bCs/>
        </w:rPr>
        <w:t>, and discussion ensued</w:t>
      </w:r>
      <w:r w:rsidR="00AC5161">
        <w:rPr>
          <w:bCs/>
        </w:rPr>
        <w:t xml:space="preserve">.  He </w:t>
      </w:r>
      <w:r>
        <w:rPr>
          <w:bCs/>
        </w:rPr>
        <w:t xml:space="preserve">stated the Real Estate &amp; Operations Committee </w:t>
      </w:r>
      <w:r w:rsidR="00220DFC">
        <w:rPr>
          <w:bCs/>
        </w:rPr>
        <w:t xml:space="preserve">held </w:t>
      </w:r>
      <w:r>
        <w:rPr>
          <w:bCs/>
        </w:rPr>
        <w:t>a good discussion of this item during its meeting on Tuesday.  He noted the treatment plants are an important resource for the Cape Cod region, and th</w:t>
      </w:r>
      <w:r w:rsidR="00931628">
        <w:rPr>
          <w:bCs/>
        </w:rPr>
        <w:t xml:space="preserve">is transaction </w:t>
      </w:r>
      <w:r>
        <w:rPr>
          <w:bCs/>
        </w:rPr>
        <w:t>may prove instrumental in future potential rounds of Base Realignment and Closure (“BRAC”).  Mr. Beatty advised that JBCC has undergo</w:t>
      </w:r>
      <w:r w:rsidR="00AC5161">
        <w:rPr>
          <w:bCs/>
        </w:rPr>
        <w:t>ne</w:t>
      </w:r>
      <w:r>
        <w:rPr>
          <w:bCs/>
        </w:rPr>
        <w:t xml:space="preserve"> a change in mission and, as a result, the base no longer needs the infrastructure provided by these facilities</w:t>
      </w:r>
      <w:r w:rsidR="00AC5161">
        <w:rPr>
          <w:bCs/>
        </w:rPr>
        <w:t xml:space="preserve"> and </w:t>
      </w:r>
      <w:r w:rsidR="00220DFC">
        <w:rPr>
          <w:bCs/>
        </w:rPr>
        <w:t xml:space="preserve">he confirmed </w:t>
      </w:r>
      <w:r>
        <w:rPr>
          <w:bCs/>
        </w:rPr>
        <w:t xml:space="preserve">the management of the systems is a burden on the U.S. military.  This request for MassDevelopment to take over </w:t>
      </w:r>
      <w:r w:rsidR="00AC5161">
        <w:rPr>
          <w:bCs/>
        </w:rPr>
        <w:t xml:space="preserve">the </w:t>
      </w:r>
      <w:r>
        <w:rPr>
          <w:bCs/>
        </w:rPr>
        <w:t xml:space="preserve">management </w:t>
      </w:r>
      <w:r w:rsidR="00AC5161">
        <w:rPr>
          <w:bCs/>
        </w:rPr>
        <w:t xml:space="preserve">and operation </w:t>
      </w:r>
      <w:r>
        <w:rPr>
          <w:bCs/>
        </w:rPr>
        <w:t xml:space="preserve">of these facilities will reduce potential “discriminators” in connection with a BRAC review and place JBCC in a better position. </w:t>
      </w:r>
    </w:p>
    <w:p w:rsidR="005A2AF4" w:rsidRDefault="005A2AF4" w:rsidP="00931628">
      <w:pPr>
        <w:pStyle w:val="BodyText"/>
        <w:tabs>
          <w:tab w:val="left" w:pos="360"/>
        </w:tabs>
        <w:contextualSpacing/>
        <w:jc w:val="both"/>
        <w:rPr>
          <w:bCs/>
        </w:rPr>
      </w:pPr>
    </w:p>
    <w:p w:rsidR="00D81419" w:rsidRDefault="002428D5" w:rsidP="00931628">
      <w:pPr>
        <w:pStyle w:val="BodyText"/>
        <w:tabs>
          <w:tab w:val="left" w:pos="360"/>
        </w:tabs>
        <w:contextualSpacing/>
        <w:jc w:val="both"/>
        <w:rPr>
          <w:bCs/>
        </w:rPr>
      </w:pPr>
      <w:r>
        <w:rPr>
          <w:bCs/>
        </w:rPr>
        <w:t>I</w:t>
      </w:r>
      <w:r w:rsidR="005A2AF4">
        <w:rPr>
          <w:bCs/>
        </w:rPr>
        <w:t xml:space="preserve">f MassDevelopment takes over management of the treatment plants, it would result in </w:t>
      </w:r>
      <w:r w:rsidR="00AC5161">
        <w:rPr>
          <w:bCs/>
        </w:rPr>
        <w:t>necessary investments being made, which have not been made</w:t>
      </w:r>
      <w:r w:rsidR="00931628">
        <w:rPr>
          <w:bCs/>
        </w:rPr>
        <w:t xml:space="preserve"> by the Air Force</w:t>
      </w:r>
      <w:r w:rsidR="00AC5161">
        <w:rPr>
          <w:bCs/>
        </w:rPr>
        <w:t xml:space="preserve">.  </w:t>
      </w:r>
      <w:r>
        <w:rPr>
          <w:bCs/>
        </w:rPr>
        <w:t xml:space="preserve">It is believed that reduced operating costs for JBCC overall will also be realized, which would be viewed as positive, as the facilities are currently losing money.  Mr. Moore advised that certain due diligence has already been conducted and the treatment plants are in good shape, generally; a more in-depth study is about to commence.  </w:t>
      </w:r>
      <w:r w:rsidR="00D81419">
        <w:rPr>
          <w:bCs/>
        </w:rPr>
        <w:t xml:space="preserve">Mr. Gerlin advised that </w:t>
      </w:r>
      <w:r w:rsidR="00D81419">
        <w:rPr>
          <w:bCs/>
        </w:rPr>
        <w:lastRenderedPageBreak/>
        <w:t>water and wastewater treatment rates would need to be increased as soon as possible to cover certain costs associated with the management of the treatment plants.</w:t>
      </w:r>
    </w:p>
    <w:p w:rsidR="005A2AF4" w:rsidRDefault="005A2AF4" w:rsidP="00931628">
      <w:pPr>
        <w:pStyle w:val="BodyText"/>
        <w:tabs>
          <w:tab w:val="left" w:pos="360"/>
        </w:tabs>
        <w:contextualSpacing/>
        <w:jc w:val="both"/>
        <w:rPr>
          <w:bCs/>
        </w:rPr>
      </w:pPr>
    </w:p>
    <w:p w:rsidR="00220DFC" w:rsidRDefault="00220DFC" w:rsidP="00931628">
      <w:pPr>
        <w:pStyle w:val="BodyText"/>
        <w:tabs>
          <w:tab w:val="left" w:pos="360"/>
        </w:tabs>
        <w:contextualSpacing/>
        <w:jc w:val="both"/>
        <w:rPr>
          <w:bCs/>
        </w:rPr>
      </w:pPr>
      <w:r>
        <w:rPr>
          <w:bCs/>
        </w:rPr>
        <w:t>A discussion then ensued regarding capacity.  Mr. Chisholm asked about current capacity and Mr. Moore advised the plants are running at about 40 percent capacity and, down the road, it is expected that others will join the system</w:t>
      </w:r>
      <w:r w:rsidR="00D81419">
        <w:rPr>
          <w:bCs/>
        </w:rPr>
        <w:t>s</w:t>
      </w:r>
      <w:r>
        <w:rPr>
          <w:bCs/>
        </w:rPr>
        <w:t>.</w:t>
      </w:r>
      <w:r w:rsidR="00D81419">
        <w:rPr>
          <w:bCs/>
        </w:rPr>
        <w:t xml:space="preserve">  He advised he has spoken with officials in Bourne, Falmouth, and Sandwich, who have all expressed interest in seeing what will become of the facilities and are all developing plans for future use.  In fact, Bourne has begun negotiations with the Air Force already.</w:t>
      </w:r>
    </w:p>
    <w:p w:rsidR="00220DFC" w:rsidRDefault="00220DFC" w:rsidP="00931628">
      <w:pPr>
        <w:pStyle w:val="BodyText"/>
        <w:tabs>
          <w:tab w:val="left" w:pos="360"/>
        </w:tabs>
        <w:contextualSpacing/>
        <w:jc w:val="both"/>
        <w:rPr>
          <w:bCs/>
        </w:rPr>
      </w:pPr>
    </w:p>
    <w:p w:rsidR="00220DFC" w:rsidRDefault="00220DFC" w:rsidP="00931628">
      <w:pPr>
        <w:pStyle w:val="BodyText"/>
        <w:tabs>
          <w:tab w:val="left" w:pos="360"/>
        </w:tabs>
        <w:contextualSpacing/>
        <w:jc w:val="both"/>
        <w:rPr>
          <w:bCs/>
        </w:rPr>
      </w:pPr>
      <w:r>
        <w:rPr>
          <w:bCs/>
        </w:rPr>
        <w:t>Mr. Morales commented this is a strategic plane, not a financial one.  He expressed concerns abou</w:t>
      </w:r>
      <w:r w:rsidR="00D81419">
        <w:rPr>
          <w:bCs/>
        </w:rPr>
        <w:t>t the financial and capital drag</w:t>
      </w:r>
      <w:r>
        <w:rPr>
          <w:bCs/>
        </w:rPr>
        <w:t xml:space="preserve"> on</w:t>
      </w:r>
      <w:r w:rsidR="00D81419">
        <w:rPr>
          <w:bCs/>
        </w:rPr>
        <w:t xml:space="preserve"> </w:t>
      </w:r>
      <w:r>
        <w:rPr>
          <w:bCs/>
        </w:rPr>
        <w:t>th</w:t>
      </w:r>
      <w:r w:rsidR="00D81419">
        <w:rPr>
          <w:bCs/>
        </w:rPr>
        <w:t>e</w:t>
      </w:r>
      <w:r>
        <w:rPr>
          <w:bCs/>
        </w:rPr>
        <w:t xml:space="preserve"> </w:t>
      </w:r>
      <w:r w:rsidR="00D81419">
        <w:rPr>
          <w:bCs/>
        </w:rPr>
        <w:t>Ag</w:t>
      </w:r>
      <w:r>
        <w:rPr>
          <w:bCs/>
        </w:rPr>
        <w:t>ency going forward</w:t>
      </w:r>
      <w:r w:rsidR="00D81419">
        <w:rPr>
          <w:bCs/>
        </w:rPr>
        <w:t>; he did not think the Agency has a good grasp on the finances, based on poor available data</w:t>
      </w:r>
      <w:r>
        <w:rPr>
          <w:bCs/>
        </w:rPr>
        <w:t>.</w:t>
      </w:r>
      <w:r w:rsidR="00D81419">
        <w:rPr>
          <w:bCs/>
        </w:rPr>
        <w:t xml:space="preserve">  </w:t>
      </w:r>
      <w:r w:rsidR="002428D5">
        <w:rPr>
          <w:bCs/>
        </w:rPr>
        <w:t xml:space="preserve">Mr. Blake agreed the Agency needs to better understand the financials.  </w:t>
      </w:r>
      <w:r w:rsidR="00D81419">
        <w:rPr>
          <w:bCs/>
        </w:rPr>
        <w:t>Mr. Gerlin noted that in addition to the water and wastewater facilities, the Agency will also acquire about 130 acres of developable land.</w:t>
      </w:r>
      <w:r w:rsidR="00931628">
        <w:rPr>
          <w:bCs/>
        </w:rPr>
        <w:t xml:space="preserve">  Ms. Jones noted that the actual transfer of the facilities will be subject to additional due diligence by MassDevelopment.  Ms. Fergus</w:t>
      </w:r>
      <w:r w:rsidR="001A13BC">
        <w:rPr>
          <w:bCs/>
        </w:rPr>
        <w:t>s</w:t>
      </w:r>
      <w:r w:rsidR="00931628">
        <w:rPr>
          <w:bCs/>
        </w:rPr>
        <w:t>on noted that in the past some proposed transactions like this with the Air Force have not gone forward due to matter</w:t>
      </w:r>
      <w:r w:rsidR="00E46C29">
        <w:rPr>
          <w:bCs/>
        </w:rPr>
        <w:t>s</w:t>
      </w:r>
      <w:r w:rsidR="00931628">
        <w:rPr>
          <w:bCs/>
        </w:rPr>
        <w:t xml:space="preserve"> identified during due diligence and that such a contingency was appropriate.</w:t>
      </w:r>
    </w:p>
    <w:p w:rsidR="00220DFC" w:rsidRDefault="00220DFC" w:rsidP="00931628">
      <w:pPr>
        <w:pStyle w:val="BodyText"/>
        <w:tabs>
          <w:tab w:val="left" w:pos="360"/>
        </w:tabs>
        <w:contextualSpacing/>
        <w:jc w:val="both"/>
        <w:rPr>
          <w:bCs/>
        </w:rPr>
      </w:pPr>
    </w:p>
    <w:p w:rsidR="000E4515" w:rsidRDefault="002428D5" w:rsidP="00931628">
      <w:pPr>
        <w:pStyle w:val="BodyText"/>
        <w:jc w:val="both"/>
      </w:pPr>
      <w:r>
        <w:t>After discussion, t</w:t>
      </w:r>
      <w:r w:rsidR="000E4515">
        <w:t xml:space="preserve">he Chair </w:t>
      </w:r>
      <w:r w:rsidR="000E4515" w:rsidRPr="007E2171">
        <w:t xml:space="preserve">asked for a vote and, </w:t>
      </w:r>
      <w:r w:rsidR="000E4515">
        <w:t xml:space="preserve">upon motion duly made and seconded, </w:t>
      </w:r>
      <w:r w:rsidR="000E4515" w:rsidRPr="00B6662B">
        <w:t xml:space="preserve">by the directors present, it was, </w:t>
      </w:r>
      <w:r w:rsidR="00E32754">
        <w:t>by a majority of the directors present</w:t>
      </w:r>
      <w:r w:rsidR="005A2AF4">
        <w:t xml:space="preserve"> and voting,</w:t>
      </w:r>
    </w:p>
    <w:p w:rsidR="000E4515" w:rsidRDefault="000E4515" w:rsidP="00931628">
      <w:pPr>
        <w:pStyle w:val="BodyText"/>
        <w:jc w:val="both"/>
      </w:pPr>
    </w:p>
    <w:p w:rsidR="000E4515" w:rsidRDefault="000E4515" w:rsidP="00931628">
      <w:pPr>
        <w:pStyle w:val="BodyText"/>
        <w:jc w:val="both"/>
      </w:pPr>
      <w:r w:rsidRPr="007E2171">
        <w:rPr>
          <w:b/>
        </w:rPr>
        <w:t>VOTED:</w:t>
      </w:r>
      <w:r w:rsidRPr="007E2171">
        <w:t xml:space="preserve">  That the Board of Directors of Mass</w:t>
      </w:r>
      <w:r>
        <w:t xml:space="preserve">Development approves the </w:t>
      </w:r>
      <w:r w:rsidR="003A5104">
        <w:t>acquisition</w:t>
      </w:r>
      <w:r>
        <w:t xml:space="preserve">, as outlined in </w:t>
      </w:r>
      <w:r w:rsidRPr="00A545AB">
        <w:t xml:space="preserve">the </w:t>
      </w:r>
      <w:r w:rsidR="003A5104">
        <w:t xml:space="preserve">presentation </w:t>
      </w:r>
      <w:r>
        <w:t>and vote dated April 13, 2017</w:t>
      </w:r>
      <w:r w:rsidRPr="007E2171">
        <w:t>, attached and part of the minutes of this meeting.</w:t>
      </w:r>
      <w:r w:rsidR="00E32754">
        <w:t xml:space="preserve">  There was one abstention to the vote.</w:t>
      </w:r>
    </w:p>
    <w:p w:rsidR="000E4515" w:rsidRDefault="000E4515" w:rsidP="00931628">
      <w:pPr>
        <w:pStyle w:val="BodyText"/>
        <w:tabs>
          <w:tab w:val="left" w:pos="360"/>
        </w:tabs>
        <w:contextualSpacing/>
        <w:jc w:val="both"/>
        <w:rPr>
          <w:bCs/>
        </w:rPr>
      </w:pPr>
    </w:p>
    <w:p w:rsidR="003A5104" w:rsidRPr="005E5D1A" w:rsidRDefault="003A5104" w:rsidP="00931628">
      <w:pPr>
        <w:pStyle w:val="BodyText"/>
        <w:keepNext/>
        <w:ind w:right="720"/>
        <w:contextualSpacing/>
        <w:jc w:val="both"/>
        <w:rPr>
          <w:b/>
          <w:u w:val="single"/>
        </w:rPr>
      </w:pPr>
      <w:r>
        <w:rPr>
          <w:b/>
          <w:u w:val="single"/>
        </w:rPr>
        <w:t>Defense Sectors</w:t>
      </w:r>
    </w:p>
    <w:p w:rsidR="003A5104" w:rsidRPr="001661E6" w:rsidRDefault="003A5104" w:rsidP="00931628">
      <w:pPr>
        <w:pStyle w:val="BodyText"/>
        <w:keepNext/>
        <w:ind w:right="720"/>
        <w:contextualSpacing/>
        <w:jc w:val="both"/>
      </w:pPr>
    </w:p>
    <w:p w:rsidR="003A5104" w:rsidRPr="007E2171" w:rsidRDefault="003A5104" w:rsidP="00931628">
      <w:pPr>
        <w:pStyle w:val="BodyText"/>
        <w:contextualSpacing/>
        <w:jc w:val="both"/>
      </w:pPr>
      <w:r>
        <w:rPr>
          <w:b/>
        </w:rPr>
        <w:t>44</w:t>
      </w:r>
      <w:r w:rsidRPr="00CA1D81">
        <w:rPr>
          <w:b/>
        </w:rPr>
        <w:t xml:space="preserve">.  </w:t>
      </w:r>
      <w:r>
        <w:rPr>
          <w:b/>
          <w:bCs/>
        </w:rPr>
        <w:t>Defense Presentation</w:t>
      </w:r>
      <w:r w:rsidRPr="007E2171">
        <w:t xml:space="preserve">.  For information purposes only, </w:t>
      </w:r>
      <w:r>
        <w:t xml:space="preserve">a presentation regarding Military Initiatives is attached </w:t>
      </w:r>
      <w:r w:rsidRPr="007E2171">
        <w:t xml:space="preserve">and part of the minutes of this meeting.  No discussion </w:t>
      </w:r>
      <w:r>
        <w:t>of</w:t>
      </w:r>
      <w:r w:rsidRPr="007E2171">
        <w:t xml:space="preserve"> th</w:t>
      </w:r>
      <w:r>
        <w:t xml:space="preserve">is presentation </w:t>
      </w:r>
      <w:r w:rsidRPr="007E2171">
        <w:t>took place</w:t>
      </w:r>
      <w:r w:rsidR="00931628">
        <w:t xml:space="preserve"> and will be scheduled for a future meeting of the Board</w:t>
      </w:r>
      <w:r w:rsidRPr="007E2171">
        <w:t>.</w:t>
      </w:r>
    </w:p>
    <w:p w:rsidR="003A5104" w:rsidRDefault="003A5104" w:rsidP="00931628">
      <w:pPr>
        <w:pStyle w:val="BodyText"/>
        <w:jc w:val="both"/>
      </w:pPr>
    </w:p>
    <w:p w:rsidR="003A5104" w:rsidRPr="00FE7A7F" w:rsidRDefault="003A5104" w:rsidP="00931628">
      <w:pPr>
        <w:pStyle w:val="BodyText"/>
        <w:keepNext/>
        <w:contextualSpacing/>
        <w:jc w:val="both"/>
        <w:rPr>
          <w:b/>
          <w:bCs/>
        </w:rPr>
      </w:pPr>
      <w:r>
        <w:rPr>
          <w:b/>
          <w:bCs/>
        </w:rPr>
        <w:t>45.  VOTE – Village Hill, Northampton – Sale of Coach House Property</w:t>
      </w:r>
    </w:p>
    <w:p w:rsidR="003A5104" w:rsidRPr="00973648" w:rsidRDefault="003A5104" w:rsidP="00931628">
      <w:pPr>
        <w:pStyle w:val="BodyText"/>
        <w:keepNext/>
        <w:contextualSpacing/>
        <w:jc w:val="both"/>
        <w:rPr>
          <w:bCs/>
        </w:rPr>
      </w:pPr>
    </w:p>
    <w:p w:rsidR="003A5104" w:rsidRDefault="003A5104" w:rsidP="00931628">
      <w:pPr>
        <w:pStyle w:val="BodyText"/>
        <w:contextualSpacing/>
        <w:jc w:val="both"/>
        <w:rPr>
          <w:bCs/>
        </w:rPr>
      </w:pPr>
      <w:r>
        <w:t>Due to components involving valuation of real property and potential purchase and sale and lease terms, the discussion of this item and vote thereon occurred in Executive Session.</w:t>
      </w:r>
    </w:p>
    <w:p w:rsidR="003A5104" w:rsidRDefault="003A5104" w:rsidP="00931628">
      <w:pPr>
        <w:pStyle w:val="BodyText"/>
        <w:contextualSpacing/>
        <w:jc w:val="both"/>
        <w:rPr>
          <w:bCs/>
        </w:rPr>
      </w:pPr>
    </w:p>
    <w:p w:rsidR="003A5104" w:rsidRPr="00FE7A7F" w:rsidRDefault="003A5104" w:rsidP="00931628">
      <w:pPr>
        <w:pStyle w:val="BodyText"/>
        <w:keepNext/>
        <w:ind w:left="1440" w:hanging="1440"/>
        <w:contextualSpacing/>
        <w:jc w:val="both"/>
        <w:rPr>
          <w:b/>
          <w:bCs/>
        </w:rPr>
      </w:pPr>
      <w:r>
        <w:rPr>
          <w:b/>
          <w:bCs/>
        </w:rPr>
        <w:t>46.  VOTE –</w:t>
      </w:r>
      <w:r>
        <w:rPr>
          <w:b/>
          <w:bCs/>
        </w:rPr>
        <w:tab/>
        <w:t>526-538 Main Street, Worcester – Approval of Purchase of Property and Minor Repairs</w:t>
      </w:r>
    </w:p>
    <w:p w:rsidR="003A5104" w:rsidRPr="00973648" w:rsidRDefault="003A5104" w:rsidP="00931628">
      <w:pPr>
        <w:pStyle w:val="BodyText"/>
        <w:keepNext/>
        <w:contextualSpacing/>
        <w:jc w:val="both"/>
        <w:rPr>
          <w:bCs/>
        </w:rPr>
      </w:pPr>
    </w:p>
    <w:p w:rsidR="003A5104" w:rsidRDefault="003A5104" w:rsidP="00931628">
      <w:pPr>
        <w:pStyle w:val="BodyText"/>
        <w:contextualSpacing/>
        <w:jc w:val="both"/>
        <w:rPr>
          <w:bCs/>
        </w:rPr>
      </w:pPr>
      <w:r>
        <w:t>Due to components involving valuation of real property and potential purchase and sale and lease terms, the discussion of this item and vote thereon occurred in Executive Session.</w:t>
      </w:r>
    </w:p>
    <w:p w:rsidR="003A5104" w:rsidRDefault="003A5104" w:rsidP="00931628">
      <w:pPr>
        <w:pStyle w:val="BodyText"/>
        <w:contextualSpacing/>
        <w:jc w:val="both"/>
        <w:rPr>
          <w:bCs/>
        </w:rPr>
      </w:pPr>
    </w:p>
    <w:p w:rsidR="003A5104" w:rsidRPr="003A5104" w:rsidRDefault="003A5104" w:rsidP="00931628">
      <w:pPr>
        <w:pStyle w:val="BodyText"/>
        <w:keepNext/>
        <w:contextualSpacing/>
        <w:jc w:val="both"/>
        <w:rPr>
          <w:b/>
          <w:bCs/>
        </w:rPr>
      </w:pPr>
      <w:r w:rsidRPr="003A5104">
        <w:rPr>
          <w:b/>
          <w:bCs/>
        </w:rPr>
        <w:t>Personnel Matter – Agency Leadership</w:t>
      </w:r>
    </w:p>
    <w:p w:rsidR="003A5104" w:rsidRDefault="003A5104" w:rsidP="00931628">
      <w:pPr>
        <w:pStyle w:val="BodyText"/>
        <w:keepNext/>
        <w:contextualSpacing/>
        <w:jc w:val="both"/>
        <w:rPr>
          <w:bCs/>
        </w:rPr>
      </w:pPr>
    </w:p>
    <w:p w:rsidR="00B305BE" w:rsidRDefault="00B305BE" w:rsidP="00931628">
      <w:pPr>
        <w:pStyle w:val="BodyText"/>
        <w:tabs>
          <w:tab w:val="left" w:pos="360"/>
        </w:tabs>
        <w:contextualSpacing/>
        <w:jc w:val="both"/>
        <w:rPr>
          <w:bCs/>
        </w:rPr>
      </w:pPr>
      <w:r>
        <w:t xml:space="preserve">Due to components involving </w:t>
      </w:r>
      <w:r w:rsidR="003A5104">
        <w:t>Agency personnel</w:t>
      </w:r>
      <w:r w:rsidR="00FB4116">
        <w:t xml:space="preserve"> and performance</w:t>
      </w:r>
      <w:r>
        <w:t>, the discussion of this item occurred in Executive Session.</w:t>
      </w:r>
    </w:p>
    <w:p w:rsidR="00B305BE" w:rsidRDefault="00B305BE" w:rsidP="00931628">
      <w:pPr>
        <w:pStyle w:val="BodyText"/>
        <w:tabs>
          <w:tab w:val="left" w:pos="360"/>
        </w:tabs>
        <w:contextualSpacing/>
        <w:jc w:val="both"/>
        <w:rPr>
          <w:bCs/>
        </w:rPr>
      </w:pPr>
    </w:p>
    <w:p w:rsidR="00F270D8" w:rsidRDefault="00F270D8" w:rsidP="00931628">
      <w:pPr>
        <w:pStyle w:val="BodyText"/>
        <w:tabs>
          <w:tab w:val="left" w:pos="360"/>
        </w:tabs>
        <w:contextualSpacing/>
        <w:jc w:val="both"/>
        <w:rPr>
          <w:bCs/>
        </w:rPr>
      </w:pPr>
    </w:p>
    <w:p w:rsidR="00F270D8" w:rsidRDefault="00F270D8" w:rsidP="00931628">
      <w:pPr>
        <w:pStyle w:val="BodyText"/>
        <w:keepNext/>
        <w:contextualSpacing/>
        <w:jc w:val="both"/>
        <w:rPr>
          <w:b/>
          <w:u w:val="single"/>
        </w:rPr>
      </w:pPr>
      <w:r>
        <w:rPr>
          <w:b/>
          <w:u w:val="single"/>
        </w:rPr>
        <w:t>EXECUTIVE SESSION</w:t>
      </w:r>
    </w:p>
    <w:p w:rsidR="00F270D8" w:rsidRDefault="00F270D8" w:rsidP="00931628">
      <w:pPr>
        <w:pStyle w:val="BodyText"/>
        <w:keepNext/>
        <w:contextualSpacing/>
        <w:jc w:val="both"/>
      </w:pPr>
    </w:p>
    <w:p w:rsidR="00F270D8" w:rsidRDefault="00F270D8" w:rsidP="00931628">
      <w:pPr>
        <w:pStyle w:val="BodyText"/>
        <w:contextualSpacing/>
        <w:jc w:val="both"/>
      </w:pPr>
      <w:r w:rsidRPr="00271512">
        <w:t xml:space="preserve">The Chair </w:t>
      </w:r>
      <w:r>
        <w:t xml:space="preserve">then </w:t>
      </w:r>
      <w:r w:rsidRPr="00271512">
        <w:t>advised</w:t>
      </w:r>
      <w:r>
        <w:t>, at 1</w:t>
      </w:r>
      <w:r w:rsidR="003A5104">
        <w:t>1</w:t>
      </w:r>
      <w:r>
        <w:t>:</w:t>
      </w:r>
      <w:r w:rsidR="003A5104">
        <w:t>46</w:t>
      </w:r>
      <w:r>
        <w:t xml:space="preserve"> </w:t>
      </w:r>
      <w:r w:rsidRPr="00231963">
        <w:t xml:space="preserve">a.m., that, </w:t>
      </w:r>
      <w:r w:rsidRPr="00271512">
        <w:t>pursuant to MGL Chapter 30A</w:t>
      </w:r>
      <w:r>
        <w:t>,</w:t>
      </w:r>
      <w:r w:rsidRPr="00271512">
        <w:t xml:space="preserve">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matter</w:t>
      </w:r>
      <w:r w:rsidR="00741FD6">
        <w:t>s</w:t>
      </w:r>
      <w:r>
        <w:t xml:space="preserve"> involving valuation of real property in Northampton</w:t>
      </w:r>
      <w:r w:rsidR="003A5104">
        <w:t xml:space="preserve"> </w:t>
      </w:r>
      <w:r w:rsidR="00741FD6">
        <w:t>and Worcester</w:t>
      </w:r>
      <w:r>
        <w:t xml:space="preserve"> and potential purchase and sale and lease terms, the discussion of </w:t>
      </w:r>
      <w:r w:rsidR="00741FD6">
        <w:t xml:space="preserve">any of </w:t>
      </w:r>
      <w:r>
        <w:t xml:space="preserve">which in Open Session would have a detrimental effect on the negotiating positions of the Agency.  </w:t>
      </w:r>
      <w:r w:rsidR="003A5104">
        <w:t xml:space="preserve">In addition, </w:t>
      </w:r>
      <w:r w:rsidR="00FB4116">
        <w:t xml:space="preserve">the Board of Directors was also going into Executive Session, </w:t>
      </w:r>
      <w:r w:rsidR="003A5104">
        <w:t xml:space="preserve">pursuant to </w:t>
      </w:r>
      <w:r w:rsidR="00FB4116" w:rsidRPr="00602197">
        <w:t xml:space="preserve">clause (3) of </w:t>
      </w:r>
      <w:r w:rsidR="00FB4116">
        <w:t>section</w:t>
      </w:r>
      <w:r w:rsidR="00FB4116" w:rsidRPr="00602197">
        <w:t xml:space="preserve"> 11A ½ of MGL Chapter 30A,</w:t>
      </w:r>
      <w:r w:rsidR="00FB4116">
        <w:t xml:space="preserve"> to discuss certain Agency personnel and performance.  </w:t>
      </w:r>
      <w:r w:rsidRPr="003B66A9">
        <w:t xml:space="preserve">The </w:t>
      </w:r>
      <w:r>
        <w:t>Chair</w:t>
      </w:r>
      <w:r w:rsidRPr="003B66A9">
        <w:t xml:space="preserve"> instructed all persons who are not Board m</w:t>
      </w:r>
      <w:r>
        <w:t xml:space="preserve">embers or staff involved in these matters to </w:t>
      </w:r>
      <w:r w:rsidRPr="003B66A9">
        <w:t>leave the room.  He noted that the Board w</w:t>
      </w:r>
      <w:r>
        <w:t>ill</w:t>
      </w:r>
      <w:r w:rsidRPr="003B66A9">
        <w:t xml:space="preserve"> reconvene in Open Session following Executive Session.</w:t>
      </w:r>
    </w:p>
    <w:p w:rsidR="00F270D8" w:rsidRDefault="00F270D8" w:rsidP="00931628">
      <w:pPr>
        <w:pStyle w:val="BodyText"/>
        <w:contextualSpacing/>
        <w:jc w:val="both"/>
      </w:pPr>
    </w:p>
    <w:p w:rsidR="00F270D8" w:rsidRDefault="00F270D8" w:rsidP="00931628">
      <w:pPr>
        <w:pStyle w:val="BodyText"/>
        <w:contextualSpacing/>
        <w:jc w:val="both"/>
      </w:pPr>
      <w:r>
        <w:t>[</w:t>
      </w:r>
      <w:r w:rsidRPr="002D3396">
        <w:rPr>
          <w:i/>
        </w:rPr>
        <w:t>Executive Session held</w:t>
      </w:r>
      <w:r>
        <w:t>]</w:t>
      </w:r>
    </w:p>
    <w:p w:rsidR="00E32754" w:rsidRDefault="00E32754" w:rsidP="00931628">
      <w:pPr>
        <w:pStyle w:val="BodyText"/>
        <w:contextualSpacing/>
        <w:jc w:val="both"/>
      </w:pPr>
    </w:p>
    <w:p w:rsidR="00E32754" w:rsidRDefault="00E32754" w:rsidP="00931628">
      <w:pPr>
        <w:pStyle w:val="BodyText"/>
        <w:contextualSpacing/>
        <w:jc w:val="both"/>
      </w:pPr>
    </w:p>
    <w:p w:rsidR="00E32754" w:rsidRDefault="00E32754" w:rsidP="00931628">
      <w:pPr>
        <w:pStyle w:val="BodyText"/>
        <w:keepNext/>
        <w:jc w:val="both"/>
        <w:rPr>
          <w:b/>
          <w:u w:val="single"/>
        </w:rPr>
      </w:pPr>
      <w:r w:rsidRPr="00FD23ED">
        <w:rPr>
          <w:b/>
          <w:u w:val="single"/>
        </w:rPr>
        <w:t>OPEN SESSION RESUMED</w:t>
      </w:r>
    </w:p>
    <w:p w:rsidR="00E32754" w:rsidRDefault="00E32754" w:rsidP="00931628">
      <w:pPr>
        <w:pStyle w:val="BodyText"/>
        <w:keepNext/>
        <w:jc w:val="both"/>
      </w:pPr>
    </w:p>
    <w:p w:rsidR="00E32754" w:rsidRDefault="00E32754" w:rsidP="00931628">
      <w:pPr>
        <w:pStyle w:val="BodyText"/>
        <w:jc w:val="both"/>
      </w:pPr>
      <w:r>
        <w:t>The Chair reconvened the Open Session of the MassDevelopment Board meeting to record the following</w:t>
      </w:r>
      <w:r w:rsidR="00254B14">
        <w:t>, and staff was invited to rejoin the meeting</w:t>
      </w:r>
      <w:r>
        <w:t>.</w:t>
      </w:r>
    </w:p>
    <w:p w:rsidR="00E32754" w:rsidRPr="00FD23ED" w:rsidRDefault="00E32754" w:rsidP="00931628">
      <w:pPr>
        <w:pStyle w:val="BodyText"/>
        <w:jc w:val="both"/>
      </w:pPr>
    </w:p>
    <w:p w:rsidR="00254B14" w:rsidRPr="003A5104" w:rsidRDefault="00254B14" w:rsidP="00931628">
      <w:pPr>
        <w:pStyle w:val="BodyText"/>
        <w:keepNext/>
        <w:contextualSpacing/>
        <w:jc w:val="both"/>
        <w:rPr>
          <w:b/>
          <w:bCs/>
        </w:rPr>
      </w:pPr>
      <w:r w:rsidRPr="003A5104">
        <w:rPr>
          <w:b/>
          <w:bCs/>
        </w:rPr>
        <w:t>Personnel Matter – Agency Leadership</w:t>
      </w:r>
    </w:p>
    <w:p w:rsidR="00254B14" w:rsidRDefault="00254B14" w:rsidP="00931628">
      <w:pPr>
        <w:pStyle w:val="BodyText"/>
        <w:keepNext/>
        <w:contextualSpacing/>
        <w:jc w:val="both"/>
        <w:rPr>
          <w:bCs/>
        </w:rPr>
      </w:pPr>
    </w:p>
    <w:p w:rsidR="00E32754" w:rsidRPr="00E90E33" w:rsidRDefault="00E32754" w:rsidP="00931628">
      <w:pPr>
        <w:pStyle w:val="BodyText"/>
        <w:jc w:val="both"/>
      </w:pPr>
      <w:r>
        <w:t xml:space="preserve">Following discussion </w:t>
      </w:r>
      <w:r w:rsidR="00CB17C2">
        <w:t xml:space="preserve">and vote </w:t>
      </w:r>
      <w:r>
        <w:t xml:space="preserve">in Executive Session, the Chair </w:t>
      </w:r>
      <w:r w:rsidR="00CB17C2">
        <w:t xml:space="preserve">advised </w:t>
      </w:r>
      <w:r w:rsidRPr="00E90E33">
        <w:t xml:space="preserve">that the Board of Directors of MassDevelopment </w:t>
      </w:r>
      <w:r w:rsidR="00CB17C2">
        <w:t xml:space="preserve">has </w:t>
      </w:r>
      <w:r w:rsidR="00931628">
        <w:t>voted</w:t>
      </w:r>
      <w:r w:rsidR="00CB17C2">
        <w:t xml:space="preserve"> to </w:t>
      </w:r>
      <w:r w:rsidR="00254B14">
        <w:t>not renew the contract of the Agency’s current President and CEO</w:t>
      </w:r>
      <w:r w:rsidRPr="00E90E33">
        <w:t xml:space="preserve">, </w:t>
      </w:r>
      <w:r>
        <w:t>as discussed in Executive Session</w:t>
      </w:r>
      <w:r w:rsidRPr="00E90E33">
        <w:t>.</w:t>
      </w:r>
    </w:p>
    <w:p w:rsidR="00E32754" w:rsidRDefault="00E32754" w:rsidP="00931628">
      <w:pPr>
        <w:pStyle w:val="BodyText"/>
        <w:jc w:val="both"/>
      </w:pPr>
    </w:p>
    <w:p w:rsidR="00E32754" w:rsidRDefault="00E32754" w:rsidP="00931628">
      <w:pPr>
        <w:pStyle w:val="BodyText"/>
        <w:jc w:val="both"/>
      </w:pPr>
    </w:p>
    <w:p w:rsidR="003A5104" w:rsidRDefault="003A5104" w:rsidP="00931628">
      <w:pPr>
        <w:pStyle w:val="BodyText"/>
        <w:contextualSpacing/>
        <w:jc w:val="both"/>
      </w:pPr>
      <w:r>
        <w:t>There being no further business before the Board, the</w:t>
      </w:r>
      <w:r w:rsidR="00CB17C2">
        <w:t xml:space="preserve"> meeting was adjourned at 12:28 </w:t>
      </w:r>
      <w:r>
        <w:t>p.m.</w:t>
      </w:r>
    </w:p>
    <w:p w:rsidR="0074705A" w:rsidRDefault="0074705A" w:rsidP="00931628">
      <w:pPr>
        <w:pStyle w:val="BodyText"/>
        <w:jc w:val="both"/>
      </w:pPr>
    </w:p>
    <w:sectPr w:rsidR="0074705A"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28" w:rsidRDefault="00931628">
      <w:r>
        <w:separator/>
      </w:r>
    </w:p>
  </w:endnote>
  <w:endnote w:type="continuationSeparator" w:id="0">
    <w:p w:rsidR="00931628" w:rsidRDefault="0093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28" w:rsidRDefault="00931628"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Apr. 13, 2017</w:t>
    </w:r>
  </w:p>
  <w:p w:rsidR="00931628" w:rsidRDefault="00931628" w:rsidP="008F1391">
    <w:pPr>
      <w:pStyle w:val="Footer"/>
      <w:tabs>
        <w:tab w:val="left" w:pos="5384"/>
        <w:tab w:val="left" w:pos="7789"/>
      </w:tabs>
      <w:rPr>
        <w:rStyle w:val="PageNumber"/>
        <w:noProof/>
        <w:sz w:val="16"/>
        <w:szCs w:val="16"/>
      </w:rPr>
    </w:pPr>
  </w:p>
  <w:p w:rsidR="00931628" w:rsidRPr="00530960" w:rsidRDefault="00931628"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1430F4">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28" w:rsidRDefault="00931628">
      <w:r>
        <w:separator/>
      </w:r>
    </w:p>
  </w:footnote>
  <w:footnote w:type="continuationSeparator" w:id="0">
    <w:p w:rsidR="00931628" w:rsidRDefault="00931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A9" w:rsidRPr="009863E3" w:rsidRDefault="009863E3" w:rsidP="009863E3">
    <w:pPr>
      <w:pStyle w:val="Header"/>
      <w:jc w:val="right"/>
      <w:rPr>
        <w:b/>
        <w:i/>
      </w:rPr>
    </w:pPr>
    <w:r w:rsidRPr="009863E3">
      <w:rPr>
        <w:b/>
        <w:i/>
      </w:rPr>
      <w:t>Approved:</w:t>
    </w:r>
  </w:p>
  <w:p w:rsidR="009863E3" w:rsidRPr="009863E3" w:rsidRDefault="009863E3" w:rsidP="009863E3">
    <w:pPr>
      <w:pStyle w:val="Header"/>
      <w:jc w:val="right"/>
      <w:rPr>
        <w:b/>
        <w:i/>
      </w:rPr>
    </w:pPr>
    <w:r w:rsidRPr="009863E3">
      <w:rPr>
        <w:b/>
        <w:i/>
      </w:rPr>
      <w:t>May 11,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8ncHPeBNZWNFBM9MMcDZeDDkQFU=" w:salt="LaumRWggN9yGmnkl/Cbwz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7EB"/>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2740B"/>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766D"/>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037"/>
    <w:rsid w:val="0006217D"/>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2131"/>
    <w:rsid w:val="00082150"/>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2FE"/>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4515"/>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1895"/>
    <w:rsid w:val="001127D5"/>
    <w:rsid w:val="0011291C"/>
    <w:rsid w:val="00113424"/>
    <w:rsid w:val="00113853"/>
    <w:rsid w:val="001138F4"/>
    <w:rsid w:val="00115004"/>
    <w:rsid w:val="0011563B"/>
    <w:rsid w:val="00115FC8"/>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0F4"/>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43F"/>
    <w:rsid w:val="00197F06"/>
    <w:rsid w:val="001A06C0"/>
    <w:rsid w:val="001A0DAB"/>
    <w:rsid w:val="001A0E10"/>
    <w:rsid w:val="001A0FD8"/>
    <w:rsid w:val="001A13BC"/>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4EC"/>
    <w:rsid w:val="001B6DF6"/>
    <w:rsid w:val="001B733A"/>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3E"/>
    <w:rsid w:val="001E592D"/>
    <w:rsid w:val="001F0486"/>
    <w:rsid w:val="001F0E21"/>
    <w:rsid w:val="001F0E4F"/>
    <w:rsid w:val="001F1077"/>
    <w:rsid w:val="001F10A4"/>
    <w:rsid w:val="001F147D"/>
    <w:rsid w:val="001F1989"/>
    <w:rsid w:val="001F1FBF"/>
    <w:rsid w:val="001F21B3"/>
    <w:rsid w:val="001F2602"/>
    <w:rsid w:val="001F2C45"/>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50159"/>
    <w:rsid w:val="0025015A"/>
    <w:rsid w:val="00250AE6"/>
    <w:rsid w:val="00251331"/>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6364"/>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59A"/>
    <w:rsid w:val="0029068D"/>
    <w:rsid w:val="00290794"/>
    <w:rsid w:val="002908BA"/>
    <w:rsid w:val="00290B11"/>
    <w:rsid w:val="00290C30"/>
    <w:rsid w:val="00290DB1"/>
    <w:rsid w:val="002912A5"/>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5E6A"/>
    <w:rsid w:val="00296186"/>
    <w:rsid w:val="00297BB1"/>
    <w:rsid w:val="00297CE5"/>
    <w:rsid w:val="002A01FF"/>
    <w:rsid w:val="002A0896"/>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F58"/>
    <w:rsid w:val="002B7687"/>
    <w:rsid w:val="002B7781"/>
    <w:rsid w:val="002B7859"/>
    <w:rsid w:val="002B7A87"/>
    <w:rsid w:val="002B7C45"/>
    <w:rsid w:val="002C0019"/>
    <w:rsid w:val="002C0916"/>
    <w:rsid w:val="002C0CDC"/>
    <w:rsid w:val="002C1044"/>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256"/>
    <w:rsid w:val="002E18F2"/>
    <w:rsid w:val="002E1F4E"/>
    <w:rsid w:val="002E23BC"/>
    <w:rsid w:val="002E2691"/>
    <w:rsid w:val="002E2761"/>
    <w:rsid w:val="002E354B"/>
    <w:rsid w:val="002E3B88"/>
    <w:rsid w:val="002E4B05"/>
    <w:rsid w:val="002E4BB5"/>
    <w:rsid w:val="002E4D35"/>
    <w:rsid w:val="002E4F5A"/>
    <w:rsid w:val="002E5767"/>
    <w:rsid w:val="002E640A"/>
    <w:rsid w:val="002E6677"/>
    <w:rsid w:val="002E68FA"/>
    <w:rsid w:val="002E69FA"/>
    <w:rsid w:val="002E6E4F"/>
    <w:rsid w:val="002E7141"/>
    <w:rsid w:val="002E74CA"/>
    <w:rsid w:val="002F02A3"/>
    <w:rsid w:val="002F044A"/>
    <w:rsid w:val="002F0742"/>
    <w:rsid w:val="002F07C3"/>
    <w:rsid w:val="002F0E48"/>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4B54"/>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4DC"/>
    <w:rsid w:val="0034780E"/>
    <w:rsid w:val="003504D2"/>
    <w:rsid w:val="003511AE"/>
    <w:rsid w:val="00351557"/>
    <w:rsid w:val="003515A4"/>
    <w:rsid w:val="00351D35"/>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499"/>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6F5D"/>
    <w:rsid w:val="00397513"/>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77E"/>
    <w:rsid w:val="003B635E"/>
    <w:rsid w:val="003B6BCA"/>
    <w:rsid w:val="003B702D"/>
    <w:rsid w:val="003B7091"/>
    <w:rsid w:val="003B71AC"/>
    <w:rsid w:val="003B7332"/>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AD4"/>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D4C"/>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6DFD"/>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8D9"/>
    <w:rsid w:val="00466ACA"/>
    <w:rsid w:val="00466CF0"/>
    <w:rsid w:val="00466DC5"/>
    <w:rsid w:val="00466DF7"/>
    <w:rsid w:val="0046742B"/>
    <w:rsid w:val="00467883"/>
    <w:rsid w:val="00467B67"/>
    <w:rsid w:val="00467CB7"/>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60A"/>
    <w:rsid w:val="00491991"/>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2ECF"/>
    <w:rsid w:val="004D3151"/>
    <w:rsid w:val="004D3D1E"/>
    <w:rsid w:val="004D434B"/>
    <w:rsid w:val="004D4896"/>
    <w:rsid w:val="004D494C"/>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6DA"/>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691"/>
    <w:rsid w:val="00513938"/>
    <w:rsid w:val="00513A61"/>
    <w:rsid w:val="0051401C"/>
    <w:rsid w:val="00514309"/>
    <w:rsid w:val="0051450A"/>
    <w:rsid w:val="0051523D"/>
    <w:rsid w:val="005159D4"/>
    <w:rsid w:val="00515D2A"/>
    <w:rsid w:val="0051614B"/>
    <w:rsid w:val="005162AB"/>
    <w:rsid w:val="00516A7C"/>
    <w:rsid w:val="00516C26"/>
    <w:rsid w:val="00516D0D"/>
    <w:rsid w:val="00516D77"/>
    <w:rsid w:val="00520135"/>
    <w:rsid w:val="00520736"/>
    <w:rsid w:val="0052184B"/>
    <w:rsid w:val="00521BEA"/>
    <w:rsid w:val="00521FB9"/>
    <w:rsid w:val="00522E38"/>
    <w:rsid w:val="00523AC8"/>
    <w:rsid w:val="00523CC8"/>
    <w:rsid w:val="005243A1"/>
    <w:rsid w:val="005250B8"/>
    <w:rsid w:val="0052657A"/>
    <w:rsid w:val="00526988"/>
    <w:rsid w:val="00527026"/>
    <w:rsid w:val="0052768B"/>
    <w:rsid w:val="00527B18"/>
    <w:rsid w:val="005302A5"/>
    <w:rsid w:val="00530742"/>
    <w:rsid w:val="00530960"/>
    <w:rsid w:val="00530D07"/>
    <w:rsid w:val="00531903"/>
    <w:rsid w:val="00531C28"/>
    <w:rsid w:val="00531D0D"/>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3B9"/>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0E6"/>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1CC"/>
    <w:rsid w:val="005D5839"/>
    <w:rsid w:val="005D5853"/>
    <w:rsid w:val="005D5C19"/>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707"/>
    <w:rsid w:val="005F4A67"/>
    <w:rsid w:val="005F515F"/>
    <w:rsid w:val="005F5820"/>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C99"/>
    <w:rsid w:val="0060527D"/>
    <w:rsid w:val="006054F2"/>
    <w:rsid w:val="0060564A"/>
    <w:rsid w:val="00606D7C"/>
    <w:rsid w:val="006070BB"/>
    <w:rsid w:val="006070EA"/>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7DC"/>
    <w:rsid w:val="00656864"/>
    <w:rsid w:val="00657748"/>
    <w:rsid w:val="00657DA7"/>
    <w:rsid w:val="0066006B"/>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72E"/>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B9B"/>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0D56"/>
    <w:rsid w:val="007C1D81"/>
    <w:rsid w:val="007C1E63"/>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2052"/>
    <w:rsid w:val="007D293E"/>
    <w:rsid w:val="007D29A2"/>
    <w:rsid w:val="007D2AF8"/>
    <w:rsid w:val="007D3467"/>
    <w:rsid w:val="007D3C75"/>
    <w:rsid w:val="007D3E98"/>
    <w:rsid w:val="007D3FBB"/>
    <w:rsid w:val="007D43A2"/>
    <w:rsid w:val="007D45C6"/>
    <w:rsid w:val="007D5197"/>
    <w:rsid w:val="007D6FA9"/>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7A7"/>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7AF"/>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492"/>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87C7B"/>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14B1"/>
    <w:rsid w:val="008E152A"/>
    <w:rsid w:val="008E1AA9"/>
    <w:rsid w:val="008E20CA"/>
    <w:rsid w:val="008E2D2C"/>
    <w:rsid w:val="008E3200"/>
    <w:rsid w:val="008E3486"/>
    <w:rsid w:val="008E470B"/>
    <w:rsid w:val="008E4827"/>
    <w:rsid w:val="008E49E2"/>
    <w:rsid w:val="008E5451"/>
    <w:rsid w:val="008E546A"/>
    <w:rsid w:val="008E5585"/>
    <w:rsid w:val="008E5C97"/>
    <w:rsid w:val="008E5CB1"/>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08D1"/>
    <w:rsid w:val="00921A19"/>
    <w:rsid w:val="00921A27"/>
    <w:rsid w:val="00921BD3"/>
    <w:rsid w:val="009220EE"/>
    <w:rsid w:val="0092224D"/>
    <w:rsid w:val="009223DA"/>
    <w:rsid w:val="009225BC"/>
    <w:rsid w:val="00922901"/>
    <w:rsid w:val="00922F38"/>
    <w:rsid w:val="00923133"/>
    <w:rsid w:val="00923145"/>
    <w:rsid w:val="009236A2"/>
    <w:rsid w:val="009239B9"/>
    <w:rsid w:val="00923B57"/>
    <w:rsid w:val="00923B7E"/>
    <w:rsid w:val="00923DEB"/>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462"/>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3E3"/>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44B"/>
    <w:rsid w:val="009A245C"/>
    <w:rsid w:val="009A2866"/>
    <w:rsid w:val="009A3811"/>
    <w:rsid w:val="009A38B8"/>
    <w:rsid w:val="009A3FB2"/>
    <w:rsid w:val="009A421F"/>
    <w:rsid w:val="009A450D"/>
    <w:rsid w:val="009A48AA"/>
    <w:rsid w:val="009A4AC5"/>
    <w:rsid w:val="009A4F88"/>
    <w:rsid w:val="009A4FCE"/>
    <w:rsid w:val="009A53D7"/>
    <w:rsid w:val="009A563E"/>
    <w:rsid w:val="009A66DB"/>
    <w:rsid w:val="009A6E9E"/>
    <w:rsid w:val="009A73D1"/>
    <w:rsid w:val="009A7466"/>
    <w:rsid w:val="009A7C5B"/>
    <w:rsid w:val="009B059B"/>
    <w:rsid w:val="009B1BF6"/>
    <w:rsid w:val="009B1D87"/>
    <w:rsid w:val="009B20A2"/>
    <w:rsid w:val="009B22D7"/>
    <w:rsid w:val="009B3996"/>
    <w:rsid w:val="009B39E2"/>
    <w:rsid w:val="009B3B4A"/>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D36"/>
    <w:rsid w:val="00A14167"/>
    <w:rsid w:val="00A14919"/>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0D5D"/>
    <w:rsid w:val="00A61361"/>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A0D"/>
    <w:rsid w:val="00A76B07"/>
    <w:rsid w:val="00A778F8"/>
    <w:rsid w:val="00A80C13"/>
    <w:rsid w:val="00A80F79"/>
    <w:rsid w:val="00A8100F"/>
    <w:rsid w:val="00A815A0"/>
    <w:rsid w:val="00A81D8B"/>
    <w:rsid w:val="00A82735"/>
    <w:rsid w:val="00A83364"/>
    <w:rsid w:val="00A834AB"/>
    <w:rsid w:val="00A8401B"/>
    <w:rsid w:val="00A84028"/>
    <w:rsid w:val="00A84144"/>
    <w:rsid w:val="00A84C48"/>
    <w:rsid w:val="00A850C4"/>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45EE"/>
    <w:rsid w:val="00A94BA5"/>
    <w:rsid w:val="00A94C35"/>
    <w:rsid w:val="00A956D2"/>
    <w:rsid w:val="00A956F3"/>
    <w:rsid w:val="00A95A70"/>
    <w:rsid w:val="00A96182"/>
    <w:rsid w:val="00A962BD"/>
    <w:rsid w:val="00A96ECA"/>
    <w:rsid w:val="00A9707C"/>
    <w:rsid w:val="00AA002C"/>
    <w:rsid w:val="00AA00FF"/>
    <w:rsid w:val="00AA01AA"/>
    <w:rsid w:val="00AA01DD"/>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582"/>
    <w:rsid w:val="00AC5815"/>
    <w:rsid w:val="00AC61CD"/>
    <w:rsid w:val="00AC63AA"/>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E08"/>
    <w:rsid w:val="00B01131"/>
    <w:rsid w:val="00B0167E"/>
    <w:rsid w:val="00B01F51"/>
    <w:rsid w:val="00B025E5"/>
    <w:rsid w:val="00B02A19"/>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3BB"/>
    <w:rsid w:val="00B17FDD"/>
    <w:rsid w:val="00B20015"/>
    <w:rsid w:val="00B20797"/>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6E6E"/>
    <w:rsid w:val="00B47018"/>
    <w:rsid w:val="00B4708F"/>
    <w:rsid w:val="00B473F2"/>
    <w:rsid w:val="00B500C9"/>
    <w:rsid w:val="00B506B0"/>
    <w:rsid w:val="00B50DC4"/>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B57"/>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6062"/>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3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60AA"/>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776"/>
    <w:rsid w:val="00BE3904"/>
    <w:rsid w:val="00BE3ADA"/>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742"/>
    <w:rsid w:val="00C01661"/>
    <w:rsid w:val="00C023D9"/>
    <w:rsid w:val="00C02D65"/>
    <w:rsid w:val="00C03725"/>
    <w:rsid w:val="00C03911"/>
    <w:rsid w:val="00C03A92"/>
    <w:rsid w:val="00C049F2"/>
    <w:rsid w:val="00C04CF0"/>
    <w:rsid w:val="00C04EE1"/>
    <w:rsid w:val="00C053A3"/>
    <w:rsid w:val="00C05412"/>
    <w:rsid w:val="00C05973"/>
    <w:rsid w:val="00C05A99"/>
    <w:rsid w:val="00C05C5B"/>
    <w:rsid w:val="00C05CED"/>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32F"/>
    <w:rsid w:val="00C26554"/>
    <w:rsid w:val="00C26AA9"/>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818"/>
    <w:rsid w:val="00C419D3"/>
    <w:rsid w:val="00C41A2F"/>
    <w:rsid w:val="00C41D91"/>
    <w:rsid w:val="00C423C2"/>
    <w:rsid w:val="00C42B3A"/>
    <w:rsid w:val="00C43173"/>
    <w:rsid w:val="00C44842"/>
    <w:rsid w:val="00C44DDD"/>
    <w:rsid w:val="00C455B4"/>
    <w:rsid w:val="00C463B3"/>
    <w:rsid w:val="00C4668A"/>
    <w:rsid w:val="00C466CA"/>
    <w:rsid w:val="00C46A48"/>
    <w:rsid w:val="00C47239"/>
    <w:rsid w:val="00C47D17"/>
    <w:rsid w:val="00C50311"/>
    <w:rsid w:val="00C503E9"/>
    <w:rsid w:val="00C505B3"/>
    <w:rsid w:val="00C5124F"/>
    <w:rsid w:val="00C52362"/>
    <w:rsid w:val="00C52DD4"/>
    <w:rsid w:val="00C52DFD"/>
    <w:rsid w:val="00C535D9"/>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57FF"/>
    <w:rsid w:val="00C95BFE"/>
    <w:rsid w:val="00C95E1D"/>
    <w:rsid w:val="00C96494"/>
    <w:rsid w:val="00C9685B"/>
    <w:rsid w:val="00C96C96"/>
    <w:rsid w:val="00C97599"/>
    <w:rsid w:val="00CA0C83"/>
    <w:rsid w:val="00CA0F8E"/>
    <w:rsid w:val="00CA139E"/>
    <w:rsid w:val="00CA1591"/>
    <w:rsid w:val="00CA20FB"/>
    <w:rsid w:val="00CA2E47"/>
    <w:rsid w:val="00CA34C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486"/>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7F4"/>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CB"/>
    <w:rsid w:val="00CE59B4"/>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A62"/>
    <w:rsid w:val="00CF5E6A"/>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2D34"/>
    <w:rsid w:val="00D43728"/>
    <w:rsid w:val="00D43BB9"/>
    <w:rsid w:val="00D43C9A"/>
    <w:rsid w:val="00D441D1"/>
    <w:rsid w:val="00D44CA0"/>
    <w:rsid w:val="00D44E47"/>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BD5"/>
    <w:rsid w:val="00D70C15"/>
    <w:rsid w:val="00D7131A"/>
    <w:rsid w:val="00D72289"/>
    <w:rsid w:val="00D723AA"/>
    <w:rsid w:val="00D73258"/>
    <w:rsid w:val="00D73303"/>
    <w:rsid w:val="00D73EC2"/>
    <w:rsid w:val="00D74499"/>
    <w:rsid w:val="00D7493E"/>
    <w:rsid w:val="00D74FB8"/>
    <w:rsid w:val="00D75257"/>
    <w:rsid w:val="00D7551A"/>
    <w:rsid w:val="00D75537"/>
    <w:rsid w:val="00D75618"/>
    <w:rsid w:val="00D75A6E"/>
    <w:rsid w:val="00D76300"/>
    <w:rsid w:val="00D76412"/>
    <w:rsid w:val="00D767F2"/>
    <w:rsid w:val="00D76F42"/>
    <w:rsid w:val="00D773B7"/>
    <w:rsid w:val="00D777B2"/>
    <w:rsid w:val="00D7793E"/>
    <w:rsid w:val="00D77998"/>
    <w:rsid w:val="00D80512"/>
    <w:rsid w:val="00D81419"/>
    <w:rsid w:val="00D8177B"/>
    <w:rsid w:val="00D81849"/>
    <w:rsid w:val="00D81C6D"/>
    <w:rsid w:val="00D82264"/>
    <w:rsid w:val="00D82374"/>
    <w:rsid w:val="00D82481"/>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940"/>
    <w:rsid w:val="00DB7B22"/>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05C"/>
    <w:rsid w:val="00E00364"/>
    <w:rsid w:val="00E007AA"/>
    <w:rsid w:val="00E01703"/>
    <w:rsid w:val="00E018E0"/>
    <w:rsid w:val="00E0225D"/>
    <w:rsid w:val="00E02655"/>
    <w:rsid w:val="00E02CD0"/>
    <w:rsid w:val="00E0319D"/>
    <w:rsid w:val="00E03496"/>
    <w:rsid w:val="00E038EA"/>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4E84"/>
    <w:rsid w:val="00E154B1"/>
    <w:rsid w:val="00E157B6"/>
    <w:rsid w:val="00E15E32"/>
    <w:rsid w:val="00E16CF4"/>
    <w:rsid w:val="00E17630"/>
    <w:rsid w:val="00E178AC"/>
    <w:rsid w:val="00E17981"/>
    <w:rsid w:val="00E2051E"/>
    <w:rsid w:val="00E20C01"/>
    <w:rsid w:val="00E2103A"/>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8FD"/>
    <w:rsid w:val="00E73A0B"/>
    <w:rsid w:val="00E74465"/>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654B"/>
    <w:rsid w:val="00EB6624"/>
    <w:rsid w:val="00EB6E55"/>
    <w:rsid w:val="00EB7AB7"/>
    <w:rsid w:val="00EB7BCA"/>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0928"/>
    <w:rsid w:val="00ED18B1"/>
    <w:rsid w:val="00ED19EE"/>
    <w:rsid w:val="00ED19F8"/>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A62"/>
    <w:rsid w:val="00EE2F97"/>
    <w:rsid w:val="00EE4070"/>
    <w:rsid w:val="00EE487B"/>
    <w:rsid w:val="00EE4B94"/>
    <w:rsid w:val="00EE5319"/>
    <w:rsid w:val="00EE5D23"/>
    <w:rsid w:val="00EE5EE6"/>
    <w:rsid w:val="00EE6E7E"/>
    <w:rsid w:val="00EF059E"/>
    <w:rsid w:val="00EF05C8"/>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7484"/>
    <w:rsid w:val="00F00A98"/>
    <w:rsid w:val="00F00B3D"/>
    <w:rsid w:val="00F00BCC"/>
    <w:rsid w:val="00F01D20"/>
    <w:rsid w:val="00F01F6E"/>
    <w:rsid w:val="00F02624"/>
    <w:rsid w:val="00F02EA5"/>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FC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52EA"/>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C03"/>
    <w:rsid w:val="00F83CBB"/>
    <w:rsid w:val="00F83F82"/>
    <w:rsid w:val="00F843A2"/>
    <w:rsid w:val="00F84922"/>
    <w:rsid w:val="00F84B54"/>
    <w:rsid w:val="00F84CE0"/>
    <w:rsid w:val="00F84F53"/>
    <w:rsid w:val="00F8529B"/>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5042"/>
    <w:rsid w:val="00F9564A"/>
    <w:rsid w:val="00F956F2"/>
    <w:rsid w:val="00F97A51"/>
    <w:rsid w:val="00F97DBA"/>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64C"/>
    <w:rsid w:val="00FB0C46"/>
    <w:rsid w:val="00FB0DD5"/>
    <w:rsid w:val="00FB0FF4"/>
    <w:rsid w:val="00FB1807"/>
    <w:rsid w:val="00FB1B8A"/>
    <w:rsid w:val="00FB2909"/>
    <w:rsid w:val="00FB33BF"/>
    <w:rsid w:val="00FB3CA5"/>
    <w:rsid w:val="00FB4116"/>
    <w:rsid w:val="00FB50E6"/>
    <w:rsid w:val="00FB5371"/>
    <w:rsid w:val="00FB5446"/>
    <w:rsid w:val="00FB5A29"/>
    <w:rsid w:val="00FB620C"/>
    <w:rsid w:val="00FB6E40"/>
    <w:rsid w:val="00FB767D"/>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0D7F"/>
    <w:rsid w:val="00FD10FD"/>
    <w:rsid w:val="00FD157C"/>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81231-0C2A-443F-A0C8-15D56EDF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5474</Words>
  <Characters>31208</Characters>
  <Application>Microsoft Office Word</Application>
  <DocSecurity>12</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2017-05-11T18:06:00Z</dcterms:created>
  <dcterms:modified xsi:type="dcterms:W3CDTF">2017-05-11T18:06:00Z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